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HN"/>
        </w:rPr>
        <w:id w:val="-1062708151"/>
        <w:docPartObj>
          <w:docPartGallery w:val="Cover Pages"/>
          <w:docPartUnique/>
        </w:docPartObj>
      </w:sdtPr>
      <w:sdtEndPr>
        <w:rPr>
          <w:rFonts w:eastAsiaTheme="minorHAnsi"/>
          <w:lang w:eastAsia="es-MX"/>
        </w:rPr>
      </w:sdtEndPr>
      <w:sdtContent>
        <w:p w14:paraId="6627AAB5" w14:textId="10519580" w:rsidR="00C453E0" w:rsidRPr="00D63155" w:rsidRDefault="00DF36D2" w:rsidP="003369D4">
          <w:pPr>
            <w:pStyle w:val="Encabezado"/>
            <w:spacing w:before="240"/>
            <w:rPr>
              <w:lang w:val="es-HN"/>
            </w:rPr>
          </w:pPr>
          <w:r w:rsidRPr="00A338BD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0287" behindDoc="1" locked="0" layoutInCell="1" allowOverlap="1" wp14:anchorId="1DAE0564" wp14:editId="3811890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81925" cy="10596841"/>
                <wp:effectExtent l="0" t="0" r="0" b="0"/>
                <wp:wrapNone/>
                <wp:docPr id="1" name="Imagen 1" descr="D:\servicios forobeta posts\diseño grafico\CLIENTES\Feelmusic - 05.11.18\archivos\8\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servicios forobeta posts\diseño grafico\CLIENTES\Feelmusic - 05.11.18\archivos\8\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925" cy="1059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CCCD34" w14:textId="77777777" w:rsidR="00C453E0" w:rsidRPr="00D63155" w:rsidRDefault="00C453E0" w:rsidP="001019A1">
          <w:pPr>
            <w:rPr>
              <w:lang w:val="es-HN"/>
            </w:rPr>
          </w:pPr>
        </w:p>
        <w:p w14:paraId="3DE90980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301E4386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14114539" w14:textId="3422935E" w:rsidR="00C453E0" w:rsidRPr="00D63155" w:rsidRDefault="003369D4" w:rsidP="003369D4">
          <w:pPr>
            <w:tabs>
              <w:tab w:val="left" w:pos="1236"/>
            </w:tabs>
            <w:rPr>
              <w:lang w:val="es-HN" w:eastAsia="es-MX"/>
            </w:rPr>
          </w:pPr>
          <w:r>
            <w:rPr>
              <w:lang w:val="es-HN" w:eastAsia="es-MX"/>
            </w:rPr>
            <w:tab/>
          </w:r>
        </w:p>
        <w:p w14:paraId="75995181" w14:textId="77777777" w:rsidR="00C453E0" w:rsidRPr="00D63155" w:rsidRDefault="00C453E0" w:rsidP="001019A1">
          <w:pPr>
            <w:rPr>
              <w:lang w:val="es-HN" w:eastAsia="es-MX"/>
            </w:rPr>
          </w:pPr>
        </w:p>
        <w:p w14:paraId="15D8ABBD" w14:textId="755EC7A6" w:rsidR="00B56517" w:rsidRPr="00D63155" w:rsidRDefault="00055CB1" w:rsidP="001019A1">
          <w:pPr>
            <w:rPr>
              <w:lang w:val="es-HN" w:eastAsia="es-HN"/>
            </w:rPr>
          </w:pPr>
          <w:r w:rsidRPr="00A338BD">
            <w:rPr>
              <w:rFonts w:ascii="Calibri" w:eastAsia="Calibri" w:hAnsi="Calibri" w:cs="Times New Roman"/>
              <w:noProof/>
              <w:lang w:val="es-HN" w:eastAsia="es-HN"/>
            </w:rPr>
            <w:drawing>
              <wp:anchor distT="0" distB="0" distL="114300" distR="114300" simplePos="0" relativeHeight="251663360" behindDoc="0" locked="0" layoutInCell="1" allowOverlap="1" wp14:anchorId="13C36249" wp14:editId="499E4497">
                <wp:simplePos x="0" y="0"/>
                <wp:positionH relativeFrom="margin">
                  <wp:posOffset>1478660</wp:posOffset>
                </wp:positionH>
                <wp:positionV relativeFrom="paragraph">
                  <wp:posOffset>86302</wp:posOffset>
                </wp:positionV>
                <wp:extent cx="2719449" cy="981475"/>
                <wp:effectExtent l="0" t="0" r="5080" b="9525"/>
                <wp:wrapNone/>
                <wp:docPr id="3" name="Imagen 3" descr="C:\Users\Olvin Otero\Documents\Año 2018\Logos\Instituto Hondureño de Geolog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lvin Otero\Documents\Año 2018\Logos\Instituto Hondureño de Geolog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449" cy="9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413E76" w14:textId="77777777" w:rsidR="00C453E0" w:rsidRPr="00134714" w:rsidRDefault="00C453E0" w:rsidP="00D9103A">
          <w:pPr>
            <w:rPr>
              <w:sz w:val="24"/>
              <w:lang w:val="es-HN"/>
            </w:rPr>
          </w:pPr>
        </w:p>
        <w:p w14:paraId="460615AD" w14:textId="6EDA56ED" w:rsidR="00DF36D2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727A5B65" w14:textId="77777777" w:rsidR="00DF36D2" w:rsidRDefault="00DF36D2" w:rsidP="00282575">
          <w:pPr>
            <w:jc w:val="center"/>
            <w:rPr>
              <w:rFonts w:eastAsia="Calibri"/>
              <w:sz w:val="72"/>
              <w:szCs w:val="24"/>
              <w:lang w:val="es-HN"/>
            </w:rPr>
          </w:pPr>
        </w:p>
        <w:p w14:paraId="5B1131D1" w14:textId="269A9F69" w:rsidR="00C453E0" w:rsidRPr="00055CB1" w:rsidRDefault="008C7E7D" w:rsidP="00B92EB8">
          <w:pPr>
            <w:ind w:firstLine="708"/>
            <w:jc w:val="center"/>
            <w:rPr>
              <w:rFonts w:eastAsia="Calibri"/>
              <w:sz w:val="72"/>
              <w:szCs w:val="24"/>
              <w:lang w:val="es-HN"/>
            </w:rPr>
          </w:pPr>
          <w:r>
            <w:rPr>
              <w:rFonts w:eastAsia="Calibri"/>
              <w:sz w:val="72"/>
              <w:szCs w:val="24"/>
              <w:lang w:val="es-HN"/>
            </w:rPr>
            <w:t>Plan</w:t>
          </w:r>
          <w:r w:rsidR="00435E74">
            <w:rPr>
              <w:rFonts w:eastAsia="Calibri"/>
              <w:sz w:val="72"/>
              <w:szCs w:val="24"/>
              <w:lang w:val="es-HN"/>
            </w:rPr>
            <w:t>es</w:t>
          </w:r>
          <w:r>
            <w:rPr>
              <w:rFonts w:eastAsia="Calibri"/>
              <w:sz w:val="72"/>
              <w:szCs w:val="24"/>
              <w:lang w:val="es-HN"/>
            </w:rPr>
            <w:t xml:space="preserve"> de Contingencia </w:t>
          </w:r>
        </w:p>
        <w:p w14:paraId="3DB11025" w14:textId="6794587C" w:rsidR="00134714" w:rsidRPr="00134714" w:rsidRDefault="00134714" w:rsidP="00BC6904">
          <w:pPr>
            <w:spacing w:before="240"/>
            <w:jc w:val="center"/>
            <w:rPr>
              <w:sz w:val="96"/>
              <w:lang w:val="es-HN"/>
            </w:rPr>
          </w:pPr>
          <w:r w:rsidRPr="00DF36D2">
            <w:rPr>
              <w:sz w:val="44"/>
              <w:lang w:val="es-CR"/>
            </w:rPr>
            <w:fldChar w:fldCharType="begin"/>
          </w:r>
          <w:r w:rsidRPr="00DF36D2">
            <w:rPr>
              <w:sz w:val="44"/>
              <w:lang w:val="es-CR"/>
            </w:rPr>
            <w:instrText xml:space="preserve"> MACROBUTTON  AbrirEspacioPárrafo "[Clic aquí y escriba el nombre del proyecto minero. ]" </w:instrText>
          </w:r>
          <w:r w:rsidRPr="00DF36D2">
            <w:rPr>
              <w:sz w:val="44"/>
              <w:lang w:val="es-CR"/>
            </w:rPr>
            <w:fldChar w:fldCharType="end"/>
          </w:r>
        </w:p>
        <w:p w14:paraId="4CC52086" w14:textId="77777777" w:rsidR="00C453E0" w:rsidRPr="00D63155" w:rsidRDefault="00C453E0" w:rsidP="00134714">
          <w:pPr>
            <w:jc w:val="center"/>
            <w:rPr>
              <w:lang w:val="es-HN"/>
            </w:rPr>
          </w:pPr>
        </w:p>
        <w:p w14:paraId="417DA0A7" w14:textId="65E8C74E" w:rsidR="00C453E0" w:rsidRPr="00D63155" w:rsidRDefault="009A1586" w:rsidP="009A1586">
          <w:pPr>
            <w:spacing w:before="240"/>
            <w:jc w:val="center"/>
            <w:rPr>
              <w:lang w:val="es-HN"/>
            </w:rPr>
          </w:pPr>
          <w:r>
            <w:rPr>
              <w:sz w:val="44"/>
              <w:lang w:val="es-CR"/>
            </w:rPr>
            <w:fldChar w:fldCharType="begin"/>
          </w:r>
          <w:r>
            <w:rPr>
              <w:sz w:val="44"/>
              <w:lang w:val="es-CR"/>
            </w:rPr>
            <w:instrText xml:space="preserve"> MACROBUTTON  AbrirEspacioPárrafo "[Clic aquí y escriba el nombre del proyecto minero. ]" </w:instrText>
          </w:r>
          <w:r>
            <w:rPr>
              <w:sz w:val="44"/>
              <w:lang w:val="es-CR"/>
            </w:rPr>
            <w:fldChar w:fldCharType="end"/>
          </w:r>
        </w:p>
        <w:p w14:paraId="0B88F6B2" w14:textId="77777777" w:rsidR="00C453E0" w:rsidRPr="00D63155" w:rsidRDefault="00C453E0" w:rsidP="00134714">
          <w:pPr>
            <w:jc w:val="center"/>
            <w:rPr>
              <w:lang w:val="es-HN"/>
            </w:rPr>
          </w:pPr>
        </w:p>
        <w:p w14:paraId="4753D17E" w14:textId="77777777" w:rsidR="00134714" w:rsidRDefault="00C453E0" w:rsidP="00134714">
          <w:pPr>
            <w:jc w:val="center"/>
            <w:rPr>
              <w:rFonts w:eastAsiaTheme="minorHAnsi"/>
              <w:lang w:val="es-HN" w:eastAsia="es-MX"/>
            </w:rPr>
          </w:pPr>
          <w:r w:rsidRPr="00D63155">
            <w:rPr>
              <w:noProof/>
              <w:lang w:val="es-HN" w:eastAsia="es-HN"/>
            </w:rPr>
            <w:drawing>
              <wp:anchor distT="0" distB="0" distL="114300" distR="114300" simplePos="0" relativeHeight="251661312" behindDoc="1" locked="0" layoutInCell="1" allowOverlap="1" wp14:anchorId="57BA25ED" wp14:editId="1B4DE378">
                <wp:simplePos x="0" y="0"/>
                <wp:positionH relativeFrom="page">
                  <wp:align>left</wp:align>
                </wp:positionH>
                <wp:positionV relativeFrom="paragraph">
                  <wp:posOffset>7362190</wp:posOffset>
                </wp:positionV>
                <wp:extent cx="7753985" cy="109347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RA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985" cy="1093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98A89C" w14:textId="77777777" w:rsidR="00134714" w:rsidRDefault="00134714" w:rsidP="00134714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  <w:r>
            <w:rPr>
              <w:sz w:val="36"/>
              <w:lang w:val="es-CR"/>
            </w:rPr>
            <w:fldChar w:fldCharType="begin"/>
          </w:r>
          <w:r>
            <w:rPr>
              <w:sz w:val="36"/>
              <w:lang w:val="es-CR"/>
            </w:rPr>
            <w:instrText xml:space="preserve"> MACROBUTTON  AbrirEspacioPárrafo "[Clic aquí y escriba la fecha de presentación. ]" </w:instrText>
          </w:r>
          <w:r>
            <w:rPr>
              <w:sz w:val="36"/>
              <w:lang w:val="es-CR"/>
            </w:rPr>
            <w:fldChar w:fldCharType="end"/>
          </w:r>
        </w:p>
        <w:p w14:paraId="7C8960B4" w14:textId="77777777" w:rsidR="00134714" w:rsidRDefault="00134714" w:rsidP="00134714">
          <w:pPr>
            <w:tabs>
              <w:tab w:val="left" w:pos="5462"/>
            </w:tabs>
            <w:jc w:val="center"/>
            <w:rPr>
              <w:sz w:val="36"/>
              <w:lang w:val="es-CR"/>
            </w:rPr>
          </w:pPr>
        </w:p>
        <w:p w14:paraId="3D4FD94B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3B4FEE7C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047CD588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441864A6" w14:textId="77777777" w:rsidR="00134714" w:rsidRDefault="00134714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6DA0E84" w14:textId="16F393BE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266BD278" w14:textId="40C1B776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11760A75" w14:textId="57181D20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87BDB34" w14:textId="19779C7E" w:rsidR="00DF36D2" w:rsidRDefault="000719F3" w:rsidP="00134714">
          <w:pPr>
            <w:tabs>
              <w:tab w:val="left" w:pos="5462"/>
            </w:tabs>
            <w:rPr>
              <w:sz w:val="36"/>
              <w:lang w:val="es-CR"/>
            </w:rPr>
          </w:pPr>
          <w:bookmarkStart w:id="0" w:name="_GoBack"/>
          <w:r w:rsidRPr="00A338BD">
            <w:rPr>
              <w:b/>
              <w:noProof/>
              <w:sz w:val="24"/>
              <w:lang w:val="es-HN" w:eastAsia="es-HN"/>
            </w:rPr>
            <w:drawing>
              <wp:anchor distT="0" distB="0" distL="114300" distR="114300" simplePos="0" relativeHeight="251665408" behindDoc="0" locked="0" layoutInCell="1" allowOverlap="1" wp14:anchorId="161C3B6D" wp14:editId="4152F727">
                <wp:simplePos x="0" y="0"/>
                <wp:positionH relativeFrom="margin">
                  <wp:posOffset>4008531</wp:posOffset>
                </wp:positionH>
                <wp:positionV relativeFrom="paragraph">
                  <wp:posOffset>130322</wp:posOffset>
                </wp:positionV>
                <wp:extent cx="1534795" cy="1676400"/>
                <wp:effectExtent l="0" t="0" r="8255" b="0"/>
                <wp:wrapNone/>
                <wp:docPr id="8" name="Imagen 8" descr="C:\Users\Olvin Otero\Dropbox COVID\Dropbox\Respaldos Modernizacion\Logos\INHGEO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lvin Otero\Dropbox COVID\Dropbox\Respaldos Modernizacion\Logos\INHGEOM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42955CA4" w14:textId="77777777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70FD811" w14:textId="77777777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35E0F1DF" w14:textId="4E784922" w:rsidR="00DF36D2" w:rsidRDefault="00DF36D2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779A7983" w14:textId="2DCA1A75" w:rsidR="00F951BF" w:rsidRDefault="00F951BF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3D65C55C" w14:textId="77777777" w:rsidR="00F951BF" w:rsidRDefault="00F951BF" w:rsidP="00134714">
          <w:pPr>
            <w:tabs>
              <w:tab w:val="left" w:pos="5462"/>
            </w:tabs>
            <w:rPr>
              <w:sz w:val="36"/>
              <w:lang w:val="es-CR"/>
            </w:rPr>
          </w:pPr>
        </w:p>
        <w:p w14:paraId="11ABCEDB" w14:textId="77777777" w:rsidR="00C453E0" w:rsidRPr="00D63155" w:rsidRDefault="006D76DF" w:rsidP="00134714">
          <w:pPr>
            <w:tabs>
              <w:tab w:val="left" w:pos="5462"/>
            </w:tabs>
            <w:rPr>
              <w:rFonts w:eastAsiaTheme="minorHAnsi"/>
              <w:lang w:val="es-HN" w:eastAsia="es-MX"/>
            </w:rPr>
          </w:pPr>
        </w:p>
      </w:sdtContent>
    </w:sdt>
    <w:p w14:paraId="072B6F0B" w14:textId="5BD27396" w:rsidR="00E83657" w:rsidRPr="003614F9" w:rsidRDefault="00541AEF" w:rsidP="00E83657">
      <w:pPr>
        <w:jc w:val="left"/>
        <w:rPr>
          <w:b/>
          <w:szCs w:val="18"/>
          <w:lang w:val="es-HN"/>
        </w:rPr>
      </w:pPr>
      <w:r>
        <w:rPr>
          <w:b/>
          <w:szCs w:val="18"/>
          <w:lang w:val="es-HN"/>
        </w:rPr>
        <w:t xml:space="preserve">Base legal de los </w:t>
      </w:r>
      <w:r w:rsidR="00015687">
        <w:rPr>
          <w:b/>
          <w:szCs w:val="18"/>
          <w:lang w:val="es-HN"/>
        </w:rPr>
        <w:t xml:space="preserve">Planes de Contingencia </w:t>
      </w:r>
      <w:r>
        <w:rPr>
          <w:b/>
          <w:szCs w:val="18"/>
          <w:lang w:val="es-HN"/>
        </w:rPr>
        <w:t xml:space="preserve"> </w:t>
      </w:r>
    </w:p>
    <w:p w14:paraId="30CD2250" w14:textId="7C0B2473" w:rsidR="00541AEF" w:rsidRPr="00602E35" w:rsidRDefault="00E83657" w:rsidP="00556E08">
      <w:pPr>
        <w:pStyle w:val="Prrafodelista"/>
        <w:numPr>
          <w:ilvl w:val="0"/>
          <w:numId w:val="32"/>
        </w:numPr>
        <w:ind w:right="355"/>
        <w:rPr>
          <w:rFonts w:cs="Tahoma"/>
          <w:sz w:val="14"/>
          <w:szCs w:val="14"/>
        </w:rPr>
      </w:pPr>
      <w:r w:rsidRPr="00602E35">
        <w:rPr>
          <w:sz w:val="20"/>
        </w:rPr>
        <w:t>El artículo</w:t>
      </w:r>
      <w:r w:rsidR="00F951BF" w:rsidRPr="00602E35">
        <w:rPr>
          <w:sz w:val="20"/>
        </w:rPr>
        <w:t xml:space="preserve"> </w:t>
      </w:r>
      <w:r w:rsidR="00F951BF">
        <w:t>Art. 26 Reglamento de la Ley General de Minería</w:t>
      </w:r>
      <w:r w:rsidRPr="00602E35">
        <w:rPr>
          <w:sz w:val="20"/>
        </w:rPr>
        <w:t>, establece que</w:t>
      </w:r>
      <w:r w:rsidR="00541AEF" w:rsidRPr="00602E35">
        <w:rPr>
          <w:sz w:val="20"/>
        </w:rPr>
        <w:t xml:space="preserve"> </w:t>
      </w:r>
      <w:r w:rsidR="00075D57" w:rsidRPr="00602E35">
        <w:rPr>
          <w:sz w:val="20"/>
        </w:rPr>
        <w:t>tota solicitud de Concesión Minera de Explotación</w:t>
      </w:r>
      <w:r w:rsidRPr="00602E35">
        <w:rPr>
          <w:sz w:val="20"/>
        </w:rPr>
        <w:t>,</w:t>
      </w:r>
      <w:r w:rsidR="005C67F1" w:rsidRPr="00602E35">
        <w:rPr>
          <w:sz w:val="20"/>
        </w:rPr>
        <w:t xml:space="preserve"> debe presentar</w:t>
      </w:r>
      <w:r w:rsidR="00541AEF" w:rsidRPr="00602E35">
        <w:rPr>
          <w:sz w:val="20"/>
        </w:rPr>
        <w:t xml:space="preserve"> </w:t>
      </w:r>
      <w:r w:rsidR="00075D57" w:rsidRPr="00602E35">
        <w:rPr>
          <w:sz w:val="20"/>
        </w:rPr>
        <w:t xml:space="preserve">los </w:t>
      </w:r>
      <w:r w:rsidR="00F951BF" w:rsidRPr="00602E35">
        <w:rPr>
          <w:sz w:val="20"/>
        </w:rPr>
        <w:t>Planes de contingen</w:t>
      </w:r>
      <w:r w:rsidR="00602E35" w:rsidRPr="00602E35">
        <w:rPr>
          <w:sz w:val="20"/>
        </w:rPr>
        <w:t>cia (riesgo, desastres naturales</w:t>
      </w:r>
      <w:r w:rsidR="00F951BF" w:rsidRPr="00602E35">
        <w:rPr>
          <w:sz w:val="20"/>
        </w:rPr>
        <w:t>).</w:t>
      </w:r>
      <w:r w:rsidR="00602E35" w:rsidRPr="00602E35">
        <w:t xml:space="preserve"> </w:t>
      </w:r>
      <w:r w:rsidR="00602E35" w:rsidRPr="00602E35">
        <w:rPr>
          <w:sz w:val="20"/>
        </w:rPr>
        <w:t xml:space="preserve">Este documento será elaborado a nivel de diseño conceptual de las obras y actividades. La versión final y sus actualizaciones deben presentarse junto con la Declaración Anual Consolidada de conformidad al artículo 10 del </w:t>
      </w:r>
      <w:hyperlink r:id="rId12" w:history="1">
        <w:r w:rsidR="00602E35" w:rsidRPr="00602E35">
          <w:rPr>
            <w:rStyle w:val="Hipervnculo"/>
            <w:sz w:val="20"/>
          </w:rPr>
          <w:t>Reglamento Especial de Seguridad y Salud Ocupacional en la Actividad Minera de Honduras</w:t>
        </w:r>
      </w:hyperlink>
      <w:r w:rsidR="00602E35">
        <w:rPr>
          <w:sz w:val="20"/>
        </w:rPr>
        <w:t xml:space="preserve">. </w:t>
      </w:r>
      <w:r w:rsidR="00602E35" w:rsidRPr="00602E35">
        <w:rPr>
          <w:sz w:val="20"/>
        </w:rPr>
        <w:t xml:space="preserve"> </w:t>
      </w:r>
    </w:p>
    <w:p w14:paraId="55BD09E2" w14:textId="6D1F322A" w:rsidR="00602E35" w:rsidRDefault="00602E35" w:rsidP="00602E35">
      <w:pPr>
        <w:pStyle w:val="Prrafodelista"/>
        <w:numPr>
          <w:ilvl w:val="0"/>
          <w:numId w:val="0"/>
        </w:numPr>
        <w:ind w:left="360" w:right="355"/>
        <w:rPr>
          <w:sz w:val="20"/>
        </w:rPr>
      </w:pPr>
    </w:p>
    <w:p w14:paraId="60D469EB" w14:textId="77777777" w:rsidR="00602E35" w:rsidRPr="001F32BF" w:rsidRDefault="00602E35" w:rsidP="00602E35">
      <w:pPr>
        <w:pStyle w:val="Prrafodelista"/>
        <w:numPr>
          <w:ilvl w:val="0"/>
          <w:numId w:val="0"/>
        </w:numPr>
        <w:ind w:left="360" w:right="355"/>
        <w:rPr>
          <w:rFonts w:cs="Tahoma"/>
          <w:sz w:val="14"/>
          <w:szCs w:val="14"/>
        </w:rPr>
      </w:pPr>
    </w:p>
    <w:p w14:paraId="13BADF92" w14:textId="5E49DCFA" w:rsidR="00C453E0" w:rsidRPr="00435E74" w:rsidRDefault="00DE0A21" w:rsidP="00435E74">
      <w:pPr>
        <w:jc w:val="left"/>
        <w:rPr>
          <w:b/>
          <w:szCs w:val="18"/>
          <w:lang w:val="es-HN"/>
        </w:rPr>
      </w:pPr>
      <w:r w:rsidRPr="003614F9">
        <w:rPr>
          <w:b/>
          <w:szCs w:val="18"/>
          <w:lang w:val="es-HN"/>
        </w:rPr>
        <w:t xml:space="preserve">Instrucciones para </w:t>
      </w:r>
      <w:r w:rsidR="00CC429F" w:rsidRPr="003614F9">
        <w:rPr>
          <w:b/>
          <w:szCs w:val="18"/>
          <w:lang w:val="es-HN"/>
        </w:rPr>
        <w:t>c</w:t>
      </w:r>
      <w:r w:rsidRPr="003614F9">
        <w:rPr>
          <w:b/>
          <w:szCs w:val="18"/>
          <w:lang w:val="es-HN"/>
        </w:rPr>
        <w:t xml:space="preserve">ompletar </w:t>
      </w:r>
      <w:r w:rsidR="00CC429F" w:rsidRPr="003614F9">
        <w:rPr>
          <w:b/>
          <w:szCs w:val="18"/>
          <w:lang w:val="es-HN"/>
        </w:rPr>
        <w:t>l</w:t>
      </w:r>
      <w:r w:rsidRPr="003614F9">
        <w:rPr>
          <w:b/>
          <w:szCs w:val="18"/>
          <w:lang w:val="es-HN"/>
        </w:rPr>
        <w:t xml:space="preserve">a Plantilla </w:t>
      </w:r>
      <w:r w:rsidR="00C52567">
        <w:rPr>
          <w:b/>
          <w:szCs w:val="18"/>
          <w:lang w:val="es-HN"/>
        </w:rPr>
        <w:t>de</w:t>
      </w:r>
      <w:r w:rsidR="001F32BF">
        <w:rPr>
          <w:b/>
          <w:szCs w:val="18"/>
          <w:lang w:val="es-HN"/>
        </w:rPr>
        <w:t xml:space="preserve"> </w:t>
      </w:r>
      <w:r w:rsidR="00435E74" w:rsidRPr="00435E74">
        <w:rPr>
          <w:b/>
          <w:szCs w:val="18"/>
          <w:lang w:val="es-HN"/>
        </w:rPr>
        <w:t>Planes de contingencia</w:t>
      </w:r>
    </w:p>
    <w:p w14:paraId="6F57A55D" w14:textId="34EF7865" w:rsidR="000803FD" w:rsidRPr="003614F9" w:rsidRDefault="000803FD" w:rsidP="00A629A4">
      <w:pPr>
        <w:pStyle w:val="Prrafodelista"/>
        <w:numPr>
          <w:ilvl w:val="0"/>
          <w:numId w:val="0"/>
        </w:numPr>
        <w:ind w:left="360"/>
        <w:rPr>
          <w:sz w:val="20"/>
          <w:szCs w:val="18"/>
        </w:rPr>
      </w:pPr>
    </w:p>
    <w:p w14:paraId="034BB201" w14:textId="0274E9C8" w:rsidR="009B126C" w:rsidRPr="003614F9" w:rsidRDefault="00A629A4" w:rsidP="00C52567">
      <w:pPr>
        <w:pStyle w:val="Prrafodelista"/>
        <w:numPr>
          <w:ilvl w:val="0"/>
          <w:numId w:val="32"/>
        </w:numPr>
        <w:rPr>
          <w:sz w:val="20"/>
          <w:szCs w:val="18"/>
        </w:rPr>
      </w:pPr>
      <w:r>
        <w:rPr>
          <w:sz w:val="20"/>
          <w:szCs w:val="18"/>
        </w:rPr>
        <w:t>L</w:t>
      </w:r>
      <w:r w:rsidRPr="00A629A4">
        <w:rPr>
          <w:sz w:val="20"/>
          <w:szCs w:val="18"/>
        </w:rPr>
        <w:t>a Plantilla de</w:t>
      </w:r>
      <w:r w:rsidR="00C45034">
        <w:rPr>
          <w:sz w:val="20"/>
          <w:szCs w:val="18"/>
        </w:rPr>
        <w:t xml:space="preserve"> los</w:t>
      </w:r>
      <w:r w:rsidR="00C52567" w:rsidRPr="00C52567">
        <w:rPr>
          <w:sz w:val="20"/>
          <w:szCs w:val="18"/>
        </w:rPr>
        <w:t xml:space="preserve"> Planes de contingencia </w:t>
      </w:r>
      <w:r w:rsidR="005C4131" w:rsidRPr="003614F9">
        <w:rPr>
          <w:sz w:val="20"/>
          <w:szCs w:val="18"/>
        </w:rPr>
        <w:t>y</w:t>
      </w:r>
      <w:r w:rsidR="00C767A0" w:rsidRPr="003614F9">
        <w:rPr>
          <w:sz w:val="20"/>
          <w:szCs w:val="18"/>
        </w:rPr>
        <w:t xml:space="preserve"> toda la información </w:t>
      </w:r>
      <w:r w:rsidR="00496D18">
        <w:rPr>
          <w:sz w:val="20"/>
          <w:szCs w:val="18"/>
        </w:rPr>
        <w:t>relacionada con la explotación de minerales</w:t>
      </w:r>
      <w:r w:rsidR="005C4131" w:rsidRPr="003614F9">
        <w:rPr>
          <w:sz w:val="20"/>
          <w:szCs w:val="18"/>
        </w:rPr>
        <w:t xml:space="preserve">, deben ser </w:t>
      </w:r>
      <w:r w:rsidR="005C13DC" w:rsidRPr="003614F9">
        <w:rPr>
          <w:sz w:val="20"/>
          <w:szCs w:val="18"/>
        </w:rPr>
        <w:t>elaborado</w:t>
      </w:r>
      <w:r w:rsidR="005C4131" w:rsidRPr="003614F9">
        <w:rPr>
          <w:sz w:val="20"/>
          <w:szCs w:val="18"/>
        </w:rPr>
        <w:t>s</w:t>
      </w:r>
      <w:r w:rsidR="005C13DC" w:rsidRPr="003614F9">
        <w:rPr>
          <w:sz w:val="20"/>
          <w:szCs w:val="18"/>
        </w:rPr>
        <w:t xml:space="preserve"> por profesionales expertos</w:t>
      </w:r>
      <w:r w:rsidR="000002A3" w:rsidRPr="003614F9">
        <w:rPr>
          <w:sz w:val="20"/>
          <w:szCs w:val="18"/>
        </w:rPr>
        <w:t xml:space="preserve"> en la materia, a fin de que se </w:t>
      </w:r>
      <w:r w:rsidR="009B126C" w:rsidRPr="003614F9">
        <w:rPr>
          <w:sz w:val="20"/>
          <w:szCs w:val="18"/>
        </w:rPr>
        <w:t>cumpla la</w:t>
      </w:r>
      <w:r w:rsidR="005C13DC" w:rsidRPr="003614F9">
        <w:rPr>
          <w:sz w:val="20"/>
          <w:szCs w:val="18"/>
        </w:rPr>
        <w:t xml:space="preserve"> información solicitada en cada sección</w:t>
      </w:r>
      <w:r w:rsidR="009B126C" w:rsidRPr="003614F9">
        <w:rPr>
          <w:sz w:val="20"/>
          <w:szCs w:val="18"/>
        </w:rPr>
        <w:t>, por tanto, se debe incluir la información del responsable de su elaboración, incluyendo nombre completo y profesión.</w:t>
      </w:r>
    </w:p>
    <w:p w14:paraId="2C05ED80" w14:textId="77777777" w:rsidR="009B126C" w:rsidRPr="003614F9" w:rsidRDefault="009B126C" w:rsidP="009B126C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Todos los documentos gráficos (imágenes, fotografías, infografías, mapas, otros), deben ser claros y legibles.</w:t>
      </w:r>
    </w:p>
    <w:p w14:paraId="072ADB4E" w14:textId="77777777" w:rsidR="000803FD" w:rsidRPr="003614F9" w:rsidRDefault="00ED5A25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 xml:space="preserve">Las copias de todos los documentos </w:t>
      </w:r>
      <w:r w:rsidR="000803FD" w:rsidRPr="003614F9">
        <w:rPr>
          <w:sz w:val="20"/>
          <w:szCs w:val="18"/>
        </w:rPr>
        <w:t xml:space="preserve">anexos </w:t>
      </w:r>
      <w:r w:rsidRPr="003614F9">
        <w:rPr>
          <w:sz w:val="20"/>
          <w:szCs w:val="18"/>
        </w:rPr>
        <w:t xml:space="preserve">deberán ser presentados en forma legible. </w:t>
      </w:r>
    </w:p>
    <w:p w14:paraId="3E966766" w14:textId="77777777" w:rsidR="009F08F6" w:rsidRDefault="009B126C" w:rsidP="009F08F6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Si se presentan mapas, estos de</w:t>
      </w:r>
      <w:r w:rsidR="00ED5A25" w:rsidRPr="003614F9">
        <w:rPr>
          <w:sz w:val="20"/>
          <w:szCs w:val="18"/>
        </w:rPr>
        <w:t xml:space="preserve">ben incluir leyendas con descripción clara de la simbología </w:t>
      </w:r>
      <w:r w:rsidR="00D268EE" w:rsidRPr="003614F9">
        <w:rPr>
          <w:sz w:val="20"/>
          <w:szCs w:val="18"/>
        </w:rPr>
        <w:t>demográfica</w:t>
      </w:r>
      <w:r w:rsidR="00ED5A25" w:rsidRPr="003614F9">
        <w:rPr>
          <w:sz w:val="20"/>
          <w:szCs w:val="18"/>
        </w:rPr>
        <w:t>.</w:t>
      </w:r>
    </w:p>
    <w:p w14:paraId="431896DC" w14:textId="0C652888" w:rsidR="000803FD" w:rsidRPr="00C45034" w:rsidRDefault="009F08F6" w:rsidP="00C45034">
      <w:pPr>
        <w:pStyle w:val="Prrafodelista"/>
        <w:numPr>
          <w:ilvl w:val="0"/>
          <w:numId w:val="32"/>
        </w:numPr>
        <w:rPr>
          <w:sz w:val="20"/>
        </w:rPr>
      </w:pPr>
      <w:r w:rsidRPr="00C45034">
        <w:rPr>
          <w:sz w:val="20"/>
        </w:rPr>
        <w:t xml:space="preserve">Los </w:t>
      </w:r>
      <w:r w:rsidR="00C45034" w:rsidRPr="00C45034">
        <w:rPr>
          <w:sz w:val="20"/>
        </w:rPr>
        <w:t>Planes de contingencia</w:t>
      </w:r>
      <w:r w:rsidR="00C45034">
        <w:rPr>
          <w:sz w:val="20"/>
        </w:rPr>
        <w:t xml:space="preserve"> </w:t>
      </w:r>
      <w:r w:rsidR="00C767A0" w:rsidRPr="00C45034">
        <w:rPr>
          <w:sz w:val="20"/>
          <w:szCs w:val="18"/>
        </w:rPr>
        <w:t>y</w:t>
      </w:r>
      <w:r w:rsidR="00ED5A25" w:rsidRPr="00C45034">
        <w:rPr>
          <w:sz w:val="20"/>
          <w:szCs w:val="18"/>
        </w:rPr>
        <w:t xml:space="preserve"> sus </w:t>
      </w:r>
      <w:r w:rsidR="009B126C" w:rsidRPr="00C45034">
        <w:rPr>
          <w:sz w:val="20"/>
          <w:szCs w:val="18"/>
        </w:rPr>
        <w:t>documentos soporte</w:t>
      </w:r>
      <w:r w:rsidR="00ED5A25" w:rsidRPr="00C45034">
        <w:rPr>
          <w:sz w:val="20"/>
          <w:szCs w:val="18"/>
        </w:rPr>
        <w:t xml:space="preserve"> deben ser redactados </w:t>
      </w:r>
      <w:r w:rsidR="00C767A0" w:rsidRPr="00C45034">
        <w:rPr>
          <w:sz w:val="20"/>
          <w:szCs w:val="18"/>
        </w:rPr>
        <w:t>y/o traducidos al e</w:t>
      </w:r>
      <w:r w:rsidR="00ED5A25" w:rsidRPr="00C45034">
        <w:rPr>
          <w:sz w:val="20"/>
          <w:szCs w:val="18"/>
        </w:rPr>
        <w:t>spañol.</w:t>
      </w:r>
      <w:r w:rsidR="00D9103A" w:rsidRPr="00C45034">
        <w:rPr>
          <w:sz w:val="20"/>
          <w:szCs w:val="18"/>
        </w:rPr>
        <w:t xml:space="preserve"> </w:t>
      </w:r>
    </w:p>
    <w:p w14:paraId="21605FA6" w14:textId="77777777" w:rsidR="000803FD" w:rsidRPr="003614F9" w:rsidRDefault="000803FD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  <w:szCs w:val="18"/>
        </w:rPr>
        <w:t>Partiendo de la particularidad de cada Proyecto Minero, en los apartados donde</w:t>
      </w:r>
      <w:r w:rsidR="00ED5A25" w:rsidRPr="003614F9">
        <w:rPr>
          <w:sz w:val="20"/>
          <w:szCs w:val="18"/>
        </w:rPr>
        <w:t xml:space="preserve"> no aplique el registro de información </w:t>
      </w:r>
      <w:r w:rsidRPr="003614F9">
        <w:rPr>
          <w:sz w:val="20"/>
          <w:szCs w:val="18"/>
        </w:rPr>
        <w:t xml:space="preserve">se debe </w:t>
      </w:r>
      <w:r w:rsidR="00ED5A25" w:rsidRPr="003614F9">
        <w:rPr>
          <w:sz w:val="20"/>
          <w:szCs w:val="18"/>
        </w:rPr>
        <w:t xml:space="preserve">indicar </w:t>
      </w:r>
      <w:r w:rsidRPr="003614F9">
        <w:rPr>
          <w:sz w:val="20"/>
          <w:szCs w:val="18"/>
        </w:rPr>
        <w:t xml:space="preserve">con su </w:t>
      </w:r>
      <w:r w:rsidR="00ED5A25" w:rsidRPr="003614F9">
        <w:rPr>
          <w:sz w:val="20"/>
          <w:szCs w:val="18"/>
        </w:rPr>
        <w:t>respectiva justificación.</w:t>
      </w:r>
    </w:p>
    <w:p w14:paraId="09422219" w14:textId="77777777" w:rsidR="000803FD" w:rsidRPr="003614F9" w:rsidRDefault="00D268EE" w:rsidP="00D9103A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rFonts w:eastAsiaTheme="minorHAnsi"/>
          <w:sz w:val="20"/>
        </w:rPr>
        <w:t xml:space="preserve">En caso de presentar ubicaciones </w:t>
      </w:r>
      <w:r w:rsidR="00C767A0" w:rsidRPr="003614F9">
        <w:rPr>
          <w:rFonts w:eastAsiaTheme="minorHAnsi"/>
          <w:sz w:val="20"/>
        </w:rPr>
        <w:t>geográfica</w:t>
      </w:r>
      <w:r w:rsidRPr="003614F9">
        <w:rPr>
          <w:rFonts w:eastAsiaTheme="minorHAnsi"/>
          <w:sz w:val="20"/>
        </w:rPr>
        <w:t>s</w:t>
      </w:r>
      <w:r w:rsidR="00C767A0" w:rsidRPr="003614F9">
        <w:rPr>
          <w:rFonts w:eastAsiaTheme="minorHAnsi"/>
          <w:sz w:val="20"/>
        </w:rPr>
        <w:t>, debe ser presentada</w:t>
      </w:r>
      <w:r w:rsidRPr="003614F9">
        <w:rPr>
          <w:rFonts w:eastAsiaTheme="minorHAnsi"/>
          <w:sz w:val="20"/>
        </w:rPr>
        <w:t>s</w:t>
      </w:r>
      <w:r w:rsidR="00C767A0" w:rsidRPr="003614F9">
        <w:rPr>
          <w:rFonts w:eastAsiaTheme="minorHAnsi"/>
          <w:sz w:val="20"/>
        </w:rPr>
        <w:t xml:space="preserve"> en Coordenadas Universales Transversales Mercator (UTM) en el sistema NAD 27 d</w:t>
      </w:r>
      <w:r w:rsidR="00D63155" w:rsidRPr="003614F9">
        <w:rPr>
          <w:rFonts w:eastAsiaTheme="minorHAnsi"/>
          <w:sz w:val="20"/>
        </w:rPr>
        <w:t>e conformidad a la Resolución I</w:t>
      </w:r>
      <w:r w:rsidR="00C767A0" w:rsidRPr="003614F9">
        <w:rPr>
          <w:rFonts w:eastAsiaTheme="minorHAnsi"/>
          <w:sz w:val="20"/>
        </w:rPr>
        <w:t>NHGEOMIN No. 04/10/2014.</w:t>
      </w:r>
    </w:p>
    <w:p w14:paraId="4532B5EA" w14:textId="77777777" w:rsidR="00922AB0" w:rsidRPr="003614F9" w:rsidRDefault="00C767A0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rFonts w:eastAsiaTheme="minorHAnsi"/>
          <w:sz w:val="20"/>
        </w:rPr>
        <w:t xml:space="preserve">Cuando los documentos hayan sido realizados por empresas o especialistas subcontratados, debe señalarse el/los profesionales responsables e indicando la información de la empresa y datos generales del personal elaboró el documento. </w:t>
      </w:r>
    </w:p>
    <w:p w14:paraId="232D74E7" w14:textId="0FA834CF" w:rsidR="00922AB0" w:rsidRPr="00C45034" w:rsidRDefault="00674A10" w:rsidP="00C45034">
      <w:pPr>
        <w:pStyle w:val="Prrafodelista"/>
        <w:numPr>
          <w:ilvl w:val="0"/>
          <w:numId w:val="32"/>
        </w:numPr>
        <w:rPr>
          <w:sz w:val="20"/>
        </w:rPr>
      </w:pPr>
      <w:r w:rsidRPr="00C45034">
        <w:rPr>
          <w:sz w:val="20"/>
          <w:szCs w:val="18"/>
        </w:rPr>
        <w:t xml:space="preserve">Salvo que las disposiciones </w:t>
      </w:r>
      <w:r w:rsidR="0059569B" w:rsidRPr="00C45034">
        <w:rPr>
          <w:sz w:val="20"/>
          <w:szCs w:val="18"/>
        </w:rPr>
        <w:t xml:space="preserve">institucionales </w:t>
      </w:r>
      <w:r w:rsidRPr="00C45034">
        <w:rPr>
          <w:sz w:val="20"/>
          <w:szCs w:val="18"/>
        </w:rPr>
        <w:t>habiliten los tramites electrónicos</w:t>
      </w:r>
      <w:r w:rsidRPr="00C45034">
        <w:rPr>
          <w:sz w:val="20"/>
        </w:rPr>
        <w:t xml:space="preserve">, </w:t>
      </w:r>
      <w:r w:rsidR="009F08F6" w:rsidRPr="00C45034">
        <w:rPr>
          <w:sz w:val="20"/>
        </w:rPr>
        <w:t xml:space="preserve">los </w:t>
      </w:r>
      <w:r w:rsidR="00C45034" w:rsidRPr="00C45034">
        <w:rPr>
          <w:sz w:val="20"/>
        </w:rPr>
        <w:t>Planes de contingencia</w:t>
      </w:r>
      <w:r w:rsidR="00C45034">
        <w:rPr>
          <w:sz w:val="20"/>
        </w:rPr>
        <w:t xml:space="preserve"> </w:t>
      </w:r>
      <w:r w:rsidR="00922AB0" w:rsidRPr="00C45034">
        <w:rPr>
          <w:sz w:val="20"/>
        </w:rPr>
        <w:t>debe</w:t>
      </w:r>
      <w:r w:rsidR="009F08F6" w:rsidRPr="00C45034">
        <w:rPr>
          <w:sz w:val="20"/>
        </w:rPr>
        <w:t>n</w:t>
      </w:r>
      <w:r w:rsidR="00922AB0" w:rsidRPr="00C45034">
        <w:rPr>
          <w:sz w:val="20"/>
        </w:rPr>
        <w:t xml:space="preserve"> ser </w:t>
      </w:r>
      <w:r w:rsidRPr="00C45034">
        <w:rPr>
          <w:sz w:val="20"/>
        </w:rPr>
        <w:t>presentado de forma</w:t>
      </w:r>
      <w:r w:rsidR="0059569B" w:rsidRPr="00C45034">
        <w:rPr>
          <w:sz w:val="20"/>
        </w:rPr>
        <w:t xml:space="preserve"> física</w:t>
      </w:r>
      <w:r w:rsidRPr="00C45034">
        <w:rPr>
          <w:sz w:val="20"/>
        </w:rPr>
        <w:t xml:space="preserve"> </w:t>
      </w:r>
      <w:r w:rsidR="00922AB0" w:rsidRPr="00C45034">
        <w:rPr>
          <w:sz w:val="20"/>
        </w:rPr>
        <w:t>y</w:t>
      </w:r>
      <w:r w:rsidRPr="00C45034">
        <w:rPr>
          <w:sz w:val="20"/>
        </w:rPr>
        <w:t xml:space="preserve"> </w:t>
      </w:r>
      <w:r w:rsidR="0059569B" w:rsidRPr="00C45034">
        <w:rPr>
          <w:sz w:val="20"/>
        </w:rPr>
        <w:t xml:space="preserve">se hará acompañar de una </w:t>
      </w:r>
      <w:r w:rsidRPr="00C45034">
        <w:rPr>
          <w:sz w:val="20"/>
        </w:rPr>
        <w:t>versión digital</w:t>
      </w:r>
      <w:r w:rsidR="00922AB0" w:rsidRPr="00C45034">
        <w:rPr>
          <w:sz w:val="20"/>
        </w:rPr>
        <w:t>. La versión en papel no deberá</w:t>
      </w:r>
      <w:r w:rsidR="00922AB0" w:rsidRPr="00C45034">
        <w:rPr>
          <w:sz w:val="20"/>
          <w:szCs w:val="18"/>
        </w:rPr>
        <w:t xml:space="preserve"> contener borrones ni tachaduras, la versión digital debe ser almacenada en cualquier unidad que permitan almacenar todos los datos: CD, USB, otros similares.  En ambos casos debe ser acreditada al expediente administrativo.</w:t>
      </w:r>
    </w:p>
    <w:p w14:paraId="49EA8F81" w14:textId="324CCE84" w:rsidR="00922AB0" w:rsidRPr="003614F9" w:rsidRDefault="009B126C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</w:rPr>
        <w:t xml:space="preserve">La versión digital del documento debe ser presentada en formato PDF y sus documentos adjuntos, </w:t>
      </w:r>
      <w:r w:rsidR="00922AB0" w:rsidRPr="003614F9">
        <w:rPr>
          <w:sz w:val="20"/>
        </w:rPr>
        <w:t xml:space="preserve">como </w:t>
      </w:r>
      <w:r w:rsidRPr="003614F9">
        <w:rPr>
          <w:sz w:val="20"/>
        </w:rPr>
        <w:t>hojas de cálculo</w:t>
      </w:r>
      <w:r w:rsidR="00922AB0" w:rsidRPr="003614F9">
        <w:rPr>
          <w:sz w:val="20"/>
        </w:rPr>
        <w:t xml:space="preserve"> o mapas, deben ser presentado</w:t>
      </w:r>
      <w:r w:rsidR="0059569B">
        <w:rPr>
          <w:sz w:val="20"/>
        </w:rPr>
        <w:t xml:space="preserve">s en formato digital de origen: </w:t>
      </w:r>
      <w:r w:rsidR="00922AB0" w:rsidRPr="003614F9">
        <w:rPr>
          <w:sz w:val="20"/>
        </w:rPr>
        <w:t xml:space="preserve">shapefile o similares, </w:t>
      </w:r>
      <w:r w:rsidRPr="003614F9">
        <w:rPr>
          <w:sz w:val="20"/>
        </w:rPr>
        <w:t xml:space="preserve">en caso de coordenadas, con su respectiva nomenclatura y descripción de </w:t>
      </w:r>
      <w:r w:rsidR="00F268C0" w:rsidRPr="003614F9">
        <w:rPr>
          <w:sz w:val="20"/>
        </w:rPr>
        <w:t>esta</w:t>
      </w:r>
      <w:r w:rsidR="00922AB0" w:rsidRPr="003614F9">
        <w:rPr>
          <w:sz w:val="20"/>
        </w:rPr>
        <w:t xml:space="preserve">. </w:t>
      </w:r>
    </w:p>
    <w:p w14:paraId="73AC9C2B" w14:textId="1CE43DCF" w:rsidR="009B126C" w:rsidRPr="003614F9" w:rsidRDefault="009B126C" w:rsidP="00922AB0">
      <w:pPr>
        <w:pStyle w:val="Prrafodelista"/>
        <w:numPr>
          <w:ilvl w:val="0"/>
          <w:numId w:val="32"/>
        </w:numPr>
        <w:rPr>
          <w:sz w:val="20"/>
          <w:szCs w:val="18"/>
        </w:rPr>
      </w:pPr>
      <w:r w:rsidRPr="003614F9">
        <w:rPr>
          <w:sz w:val="20"/>
        </w:rPr>
        <w:t xml:space="preserve">Los formatos de archivos recomendados </w:t>
      </w:r>
      <w:r w:rsidR="00922AB0" w:rsidRPr="003614F9">
        <w:rPr>
          <w:sz w:val="20"/>
        </w:rPr>
        <w:t xml:space="preserve">para la versión digital </w:t>
      </w:r>
      <w:r w:rsidRPr="003614F9">
        <w:rPr>
          <w:sz w:val="20"/>
        </w:rPr>
        <w:t xml:space="preserve">serán los siguientes: </w:t>
      </w:r>
    </w:p>
    <w:p w14:paraId="676ED445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Texto: pdf </w:t>
      </w:r>
    </w:p>
    <w:p w14:paraId="0D089FBB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Imágenes o fotografías: jpg, png, bmp. </w:t>
      </w:r>
    </w:p>
    <w:p w14:paraId="021B6FEA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Fílmicos o videos: Mpeg, Mp4 </w:t>
      </w:r>
    </w:p>
    <w:p w14:paraId="5B9D4796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Audio: Mp3 </w:t>
      </w:r>
    </w:p>
    <w:p w14:paraId="5D0A9DEB" w14:textId="77777777" w:rsidR="00922AB0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Tablas, formatos o matrices: xlsx </w:t>
      </w:r>
    </w:p>
    <w:p w14:paraId="47EBF33A" w14:textId="7B592585" w:rsidR="009B126C" w:rsidRPr="003614F9" w:rsidRDefault="009B126C" w:rsidP="00922AB0">
      <w:pPr>
        <w:pStyle w:val="Default"/>
        <w:numPr>
          <w:ilvl w:val="2"/>
          <w:numId w:val="32"/>
        </w:numPr>
        <w:spacing w:after="37"/>
        <w:rPr>
          <w:sz w:val="20"/>
          <w:szCs w:val="20"/>
        </w:rPr>
      </w:pPr>
      <w:r w:rsidRPr="003614F9">
        <w:rPr>
          <w:sz w:val="20"/>
          <w:szCs w:val="20"/>
        </w:rPr>
        <w:t xml:space="preserve">Soportes o documentos físicos digitalizados: pdf </w:t>
      </w:r>
    </w:p>
    <w:p w14:paraId="429576DF" w14:textId="77777777" w:rsidR="003614F9" w:rsidRPr="003614F9" w:rsidRDefault="00922AB0" w:rsidP="003614F9">
      <w:pPr>
        <w:pStyle w:val="Default"/>
        <w:numPr>
          <w:ilvl w:val="2"/>
          <w:numId w:val="32"/>
        </w:numPr>
        <w:spacing w:after="160" w:line="259" w:lineRule="auto"/>
        <w:ind w:right="355"/>
        <w:rPr>
          <w:rFonts w:cs="Tahoma"/>
          <w:sz w:val="14"/>
          <w:szCs w:val="14"/>
        </w:rPr>
      </w:pPr>
      <w:r w:rsidRPr="003614F9">
        <w:rPr>
          <w:sz w:val="20"/>
          <w:szCs w:val="20"/>
        </w:rPr>
        <w:t>Mapas en formato de origen: shapefile</w:t>
      </w:r>
    </w:p>
    <w:p w14:paraId="67C912D7" w14:textId="0B595FE9" w:rsidR="003614F9" w:rsidRDefault="003614F9" w:rsidP="003614F9">
      <w:pPr>
        <w:pStyle w:val="Default"/>
        <w:spacing w:after="160" w:line="259" w:lineRule="auto"/>
        <w:ind w:right="355"/>
        <w:jc w:val="both"/>
        <w:rPr>
          <w:i/>
          <w:iCs/>
          <w:color w:val="FF0000"/>
        </w:rPr>
      </w:pPr>
      <w:r w:rsidRPr="0059569B">
        <w:rPr>
          <w:i/>
          <w:iCs/>
          <w:color w:val="FF0000"/>
        </w:rPr>
        <w:t>Suprima esta página al momento de imprimir o presentar la versión final del documento.</w:t>
      </w:r>
      <w:r w:rsidRPr="003614F9">
        <w:rPr>
          <w:i/>
          <w:iCs/>
          <w:color w:val="FF0000"/>
        </w:rPr>
        <w:t xml:space="preserve"> </w:t>
      </w:r>
    </w:p>
    <w:p w14:paraId="7EC1289C" w14:textId="77777777" w:rsidR="003614F9" w:rsidRPr="003614F9" w:rsidRDefault="003614F9" w:rsidP="003614F9">
      <w:pPr>
        <w:pStyle w:val="Default"/>
        <w:spacing w:after="160" w:line="259" w:lineRule="auto"/>
        <w:ind w:right="355"/>
        <w:jc w:val="both"/>
        <w:rPr>
          <w:rFonts w:cs="Tahoma"/>
          <w:sz w:val="16"/>
          <w:szCs w:val="16"/>
        </w:rPr>
      </w:pPr>
    </w:p>
    <w:p w14:paraId="7FD6E728" w14:textId="167F7C1C" w:rsid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33C900B6" w14:textId="5BD19A07" w:rsidR="00777D48" w:rsidRDefault="00777D48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130EF3E2" w14:textId="77777777" w:rsidR="00777D48" w:rsidRDefault="00777D48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5D98E72E" w14:textId="4DE9A847" w:rsid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p w14:paraId="17E97A19" w14:textId="77777777" w:rsidR="003614F9" w:rsidRPr="003614F9" w:rsidRDefault="003614F9" w:rsidP="003614F9">
      <w:pPr>
        <w:pStyle w:val="Default"/>
        <w:spacing w:after="160" w:line="259" w:lineRule="auto"/>
        <w:ind w:left="1800" w:right="355"/>
        <w:rPr>
          <w:rFonts w:cs="Tahoma"/>
          <w:sz w:val="16"/>
          <w:szCs w:val="16"/>
        </w:rPr>
      </w:pPr>
    </w:p>
    <w:sdt>
      <w:sdtPr>
        <w:rPr>
          <w:rFonts w:ascii="Garamond" w:eastAsia="Times New Roman" w:hAnsi="Garamond" w:cs="Arial"/>
          <w:b w:val="0"/>
          <w:bCs w:val="0"/>
          <w:color w:val="auto"/>
          <w:sz w:val="22"/>
          <w:szCs w:val="20"/>
          <w:lang w:val="es-ES_tradnl" w:eastAsia="en-US"/>
        </w:rPr>
        <w:id w:val="1390920596"/>
        <w:docPartObj>
          <w:docPartGallery w:val="Table of Contents"/>
          <w:docPartUnique/>
        </w:docPartObj>
      </w:sdtPr>
      <w:sdtEndPr/>
      <w:sdtContent>
        <w:p w14:paraId="2E50662D" w14:textId="77777777" w:rsidR="00C6104B" w:rsidRPr="00CC429F" w:rsidRDefault="00C6104B">
          <w:pPr>
            <w:pStyle w:val="TtuloTDC"/>
            <w:rPr>
              <w:rFonts w:ascii="Garamond" w:hAnsi="Garamond"/>
              <w:color w:val="auto"/>
            </w:rPr>
          </w:pPr>
          <w:r w:rsidRPr="00CC429F">
            <w:rPr>
              <w:rFonts w:ascii="Garamond" w:hAnsi="Garamond"/>
              <w:color w:val="auto"/>
            </w:rPr>
            <w:t>Contenido</w:t>
          </w:r>
        </w:p>
        <w:p w14:paraId="183AEA8E" w14:textId="0D72CDA8" w:rsidR="008E4ECF" w:rsidRDefault="00C6104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r w:rsidRPr="00CC429F">
            <w:rPr>
              <w:lang w:val="es-HN"/>
            </w:rPr>
            <w:fldChar w:fldCharType="begin"/>
          </w:r>
          <w:r w:rsidRPr="00CC429F">
            <w:rPr>
              <w:lang w:val="es-HN"/>
            </w:rPr>
            <w:instrText xml:space="preserve"> TOC \o "1-3" \h \z \u </w:instrText>
          </w:r>
          <w:r w:rsidRPr="00CC429F">
            <w:rPr>
              <w:lang w:val="es-HN"/>
            </w:rPr>
            <w:fldChar w:fldCharType="separate"/>
          </w:r>
          <w:hyperlink w:anchor="_Toc88218028" w:history="1">
            <w:r w:rsidR="008E4ECF" w:rsidRPr="00E62197">
              <w:rPr>
                <w:rStyle w:val="Hipervnculo"/>
                <w:noProof/>
                <w:lang w:val="es-HN"/>
              </w:rPr>
              <w:t>1. Identificación y Evaluación de Riesgos</w:t>
            </w:r>
            <w:r w:rsidR="008E4ECF">
              <w:rPr>
                <w:noProof/>
                <w:webHidden/>
              </w:rPr>
              <w:tab/>
            </w:r>
            <w:r w:rsidR="008E4ECF">
              <w:rPr>
                <w:noProof/>
                <w:webHidden/>
              </w:rPr>
              <w:fldChar w:fldCharType="begin"/>
            </w:r>
            <w:r w:rsidR="008E4ECF">
              <w:rPr>
                <w:noProof/>
                <w:webHidden/>
              </w:rPr>
              <w:instrText xml:space="preserve"> PAGEREF _Toc88218028 \h </w:instrText>
            </w:r>
            <w:r w:rsidR="008E4ECF">
              <w:rPr>
                <w:noProof/>
                <w:webHidden/>
              </w:rPr>
            </w:r>
            <w:r w:rsidR="008E4ECF">
              <w:rPr>
                <w:noProof/>
                <w:webHidden/>
              </w:rPr>
              <w:fldChar w:fldCharType="separate"/>
            </w:r>
            <w:r w:rsidR="008E4ECF">
              <w:rPr>
                <w:noProof/>
                <w:webHidden/>
              </w:rPr>
              <w:t>4</w:t>
            </w:r>
            <w:r w:rsidR="008E4ECF">
              <w:rPr>
                <w:noProof/>
                <w:webHidden/>
              </w:rPr>
              <w:fldChar w:fldCharType="end"/>
            </w:r>
          </w:hyperlink>
        </w:p>
        <w:p w14:paraId="27450FCC" w14:textId="3A4A7681" w:rsidR="008E4ECF" w:rsidRDefault="006D76D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218029" w:history="1">
            <w:r w:rsidR="008E4ECF" w:rsidRPr="00E62197">
              <w:rPr>
                <w:rStyle w:val="Hipervnculo"/>
                <w:noProof/>
                <w:lang w:val="es-HN"/>
              </w:rPr>
              <w:t>2. Plan de contingencia ante riesgos mineros</w:t>
            </w:r>
            <w:r w:rsidR="008E4ECF">
              <w:rPr>
                <w:noProof/>
                <w:webHidden/>
              </w:rPr>
              <w:tab/>
            </w:r>
            <w:r w:rsidR="008E4ECF">
              <w:rPr>
                <w:noProof/>
                <w:webHidden/>
              </w:rPr>
              <w:fldChar w:fldCharType="begin"/>
            </w:r>
            <w:r w:rsidR="008E4ECF">
              <w:rPr>
                <w:noProof/>
                <w:webHidden/>
              </w:rPr>
              <w:instrText xml:space="preserve"> PAGEREF _Toc88218029 \h </w:instrText>
            </w:r>
            <w:r w:rsidR="008E4ECF">
              <w:rPr>
                <w:noProof/>
                <w:webHidden/>
              </w:rPr>
            </w:r>
            <w:r w:rsidR="008E4ECF">
              <w:rPr>
                <w:noProof/>
                <w:webHidden/>
              </w:rPr>
              <w:fldChar w:fldCharType="separate"/>
            </w:r>
            <w:r w:rsidR="008E4ECF">
              <w:rPr>
                <w:noProof/>
                <w:webHidden/>
              </w:rPr>
              <w:t>4</w:t>
            </w:r>
            <w:r w:rsidR="008E4ECF">
              <w:rPr>
                <w:noProof/>
                <w:webHidden/>
              </w:rPr>
              <w:fldChar w:fldCharType="end"/>
            </w:r>
          </w:hyperlink>
        </w:p>
        <w:p w14:paraId="1F7BC028" w14:textId="7124B244" w:rsidR="008E4ECF" w:rsidRDefault="006D76D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218030" w:history="1">
            <w:r w:rsidR="008E4ECF" w:rsidRPr="00E62197">
              <w:rPr>
                <w:rStyle w:val="Hipervnculo"/>
                <w:noProof/>
                <w:lang w:val="es-HN"/>
              </w:rPr>
              <w:t>3. Plan de contingencia ante desastres naturales</w:t>
            </w:r>
            <w:r w:rsidR="008E4ECF">
              <w:rPr>
                <w:noProof/>
                <w:webHidden/>
              </w:rPr>
              <w:tab/>
            </w:r>
            <w:r w:rsidR="008E4ECF">
              <w:rPr>
                <w:noProof/>
                <w:webHidden/>
              </w:rPr>
              <w:fldChar w:fldCharType="begin"/>
            </w:r>
            <w:r w:rsidR="008E4ECF">
              <w:rPr>
                <w:noProof/>
                <w:webHidden/>
              </w:rPr>
              <w:instrText xml:space="preserve"> PAGEREF _Toc88218030 \h </w:instrText>
            </w:r>
            <w:r w:rsidR="008E4ECF">
              <w:rPr>
                <w:noProof/>
                <w:webHidden/>
              </w:rPr>
            </w:r>
            <w:r w:rsidR="008E4ECF">
              <w:rPr>
                <w:noProof/>
                <w:webHidden/>
              </w:rPr>
              <w:fldChar w:fldCharType="separate"/>
            </w:r>
            <w:r w:rsidR="008E4ECF">
              <w:rPr>
                <w:noProof/>
                <w:webHidden/>
              </w:rPr>
              <w:t>4</w:t>
            </w:r>
            <w:r w:rsidR="008E4ECF">
              <w:rPr>
                <w:noProof/>
                <w:webHidden/>
              </w:rPr>
              <w:fldChar w:fldCharType="end"/>
            </w:r>
          </w:hyperlink>
        </w:p>
        <w:p w14:paraId="6987771A" w14:textId="44F2CA7A" w:rsidR="008E4ECF" w:rsidRDefault="006D76D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Cs w:val="22"/>
              <w:lang w:val="es-HN" w:eastAsia="es-HN"/>
            </w:rPr>
          </w:pPr>
          <w:hyperlink w:anchor="_Toc88218031" w:history="1">
            <w:r w:rsidR="008E4ECF" w:rsidRPr="00E62197">
              <w:rPr>
                <w:rStyle w:val="Hipervnculo"/>
                <w:noProof/>
                <w:lang w:val="es-HN"/>
              </w:rPr>
              <w:t>4. Anexos</w:t>
            </w:r>
            <w:r w:rsidR="008E4ECF">
              <w:rPr>
                <w:noProof/>
                <w:webHidden/>
              </w:rPr>
              <w:tab/>
            </w:r>
            <w:r w:rsidR="008E4ECF">
              <w:rPr>
                <w:noProof/>
                <w:webHidden/>
              </w:rPr>
              <w:fldChar w:fldCharType="begin"/>
            </w:r>
            <w:r w:rsidR="008E4ECF">
              <w:rPr>
                <w:noProof/>
                <w:webHidden/>
              </w:rPr>
              <w:instrText xml:space="preserve"> PAGEREF _Toc88218031 \h </w:instrText>
            </w:r>
            <w:r w:rsidR="008E4ECF">
              <w:rPr>
                <w:noProof/>
                <w:webHidden/>
              </w:rPr>
            </w:r>
            <w:r w:rsidR="008E4ECF">
              <w:rPr>
                <w:noProof/>
                <w:webHidden/>
              </w:rPr>
              <w:fldChar w:fldCharType="separate"/>
            </w:r>
            <w:r w:rsidR="008E4ECF">
              <w:rPr>
                <w:noProof/>
                <w:webHidden/>
              </w:rPr>
              <w:t>4</w:t>
            </w:r>
            <w:r w:rsidR="008E4ECF">
              <w:rPr>
                <w:noProof/>
                <w:webHidden/>
              </w:rPr>
              <w:fldChar w:fldCharType="end"/>
            </w:r>
          </w:hyperlink>
        </w:p>
        <w:p w14:paraId="7F282D5D" w14:textId="1349FB50" w:rsidR="00C6104B" w:rsidRPr="00D63155" w:rsidRDefault="00C6104B">
          <w:pPr>
            <w:rPr>
              <w:lang w:val="es-HN"/>
            </w:rPr>
          </w:pPr>
          <w:r w:rsidRPr="00CC429F">
            <w:rPr>
              <w:b/>
              <w:bCs/>
              <w:lang w:val="es-HN"/>
            </w:rPr>
            <w:fldChar w:fldCharType="end"/>
          </w:r>
        </w:p>
      </w:sdtContent>
    </w:sdt>
    <w:p w14:paraId="436147B7" w14:textId="77777777" w:rsidR="00DE0A21" w:rsidRPr="00D63155" w:rsidRDefault="00DE0A21">
      <w:pPr>
        <w:spacing w:after="160" w:line="259" w:lineRule="auto"/>
        <w:jc w:val="left"/>
        <w:rPr>
          <w:lang w:val="es-HN"/>
        </w:rPr>
      </w:pPr>
      <w:r w:rsidRPr="00D63155">
        <w:rPr>
          <w:lang w:val="es-HN"/>
        </w:rPr>
        <w:br w:type="page"/>
      </w:r>
    </w:p>
    <w:p w14:paraId="4D88FD8A" w14:textId="446AA3B5" w:rsidR="002F0050" w:rsidRDefault="001B439D" w:rsidP="003023C6">
      <w:pPr>
        <w:pStyle w:val="Ttulo1"/>
        <w:rPr>
          <w:lang w:val="es-HN"/>
        </w:rPr>
      </w:pPr>
      <w:bookmarkStart w:id="1" w:name="_Toc88218028"/>
      <w:r>
        <w:rPr>
          <w:lang w:val="es-HN"/>
        </w:rPr>
        <w:lastRenderedPageBreak/>
        <w:t>1</w:t>
      </w:r>
      <w:r w:rsidR="00A7686F" w:rsidRPr="00D63155">
        <w:rPr>
          <w:lang w:val="es-HN"/>
        </w:rPr>
        <w:t>.</w:t>
      </w:r>
      <w:r w:rsidR="002F0050" w:rsidRPr="003023C6">
        <w:rPr>
          <w:lang w:val="es-HN"/>
        </w:rPr>
        <w:t xml:space="preserve"> </w:t>
      </w:r>
      <w:bookmarkStart w:id="2" w:name="_Hlk59114353"/>
      <w:r w:rsidR="007000CF">
        <w:rPr>
          <w:lang w:val="es-HN"/>
        </w:rPr>
        <w:t>Identificación y Evaluación de Riesgos</w:t>
      </w:r>
      <w:bookmarkEnd w:id="1"/>
      <w:r w:rsidR="007000CF">
        <w:rPr>
          <w:lang w:val="es-HN"/>
        </w:rPr>
        <w:t xml:space="preserve"> </w:t>
      </w:r>
      <w:r w:rsidR="002F0050" w:rsidRPr="002F0050">
        <w:rPr>
          <w:lang w:val="es-HN"/>
        </w:rPr>
        <w:t xml:space="preserve"> </w:t>
      </w:r>
      <w:bookmarkEnd w:id="2"/>
    </w:p>
    <w:p w14:paraId="636318B4" w14:textId="34C65F69" w:rsidR="001B439D" w:rsidRPr="00E44F2B" w:rsidRDefault="00A0169D" w:rsidP="001B439D">
      <w:pPr>
        <w:rPr>
          <w:i/>
          <w:iCs/>
          <w:sz w:val="24"/>
          <w:lang w:val="es-HN"/>
        </w:rPr>
      </w:pPr>
      <w:r>
        <w:rPr>
          <w:i/>
          <w:iCs/>
          <w:sz w:val="24"/>
          <w:szCs w:val="22"/>
          <w:lang w:val="es-HN"/>
        </w:rPr>
        <w:t xml:space="preserve">En este apartado debe </w:t>
      </w:r>
      <w:r w:rsidRPr="00A0169D">
        <w:rPr>
          <w:i/>
          <w:iCs/>
          <w:sz w:val="24"/>
          <w:szCs w:val="22"/>
          <w:lang w:val="es-HN"/>
        </w:rPr>
        <w:t>evaluar</w:t>
      </w:r>
      <w:r>
        <w:rPr>
          <w:i/>
          <w:iCs/>
          <w:sz w:val="24"/>
          <w:szCs w:val="22"/>
          <w:lang w:val="es-HN"/>
        </w:rPr>
        <w:t xml:space="preserve"> </w:t>
      </w:r>
      <w:r w:rsidRPr="00A0169D">
        <w:rPr>
          <w:i/>
          <w:iCs/>
          <w:sz w:val="24"/>
          <w:szCs w:val="22"/>
          <w:lang w:val="es-HN"/>
        </w:rPr>
        <w:t>los posibles riesgos que se pueden derivar ante una situación de emergencia</w:t>
      </w:r>
      <w:r w:rsidR="0027127A">
        <w:rPr>
          <w:i/>
          <w:iCs/>
          <w:sz w:val="24"/>
          <w:szCs w:val="22"/>
          <w:lang w:val="es-HN"/>
        </w:rPr>
        <w:t xml:space="preserve"> incluyendo los riesgos mineros y los desastres naturales</w:t>
      </w:r>
      <w:r w:rsidRPr="00A0169D">
        <w:rPr>
          <w:i/>
          <w:iCs/>
          <w:sz w:val="24"/>
          <w:szCs w:val="22"/>
          <w:lang w:val="es-HN"/>
        </w:rPr>
        <w:t>. La evaluación de riesgo es el proceso critico en el cual se enfoca en detectar cuales son las fuentes principales de riesgo y darle un valor.</w:t>
      </w:r>
      <w:r w:rsidR="001B439D">
        <w:rPr>
          <w:i/>
          <w:iCs/>
          <w:sz w:val="24"/>
          <w:szCs w:val="22"/>
          <w:lang w:val="es-HN"/>
        </w:rPr>
        <w:t xml:space="preserve"> </w:t>
      </w:r>
      <w:r w:rsidR="001B439D" w:rsidRPr="00C1173E">
        <w:rPr>
          <w:i/>
          <w:iCs/>
          <w:color w:val="FF0000"/>
          <w:sz w:val="24"/>
          <w:szCs w:val="24"/>
          <w:lang w:val="es-HN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p w14:paraId="7D8F79C3" w14:textId="3493D1DD" w:rsidR="003F6710" w:rsidRPr="00A0169D" w:rsidRDefault="003F6710" w:rsidP="00A0169D">
      <w:pPr>
        <w:rPr>
          <w:i/>
          <w:iCs/>
          <w:sz w:val="24"/>
          <w:szCs w:val="22"/>
          <w:lang w:val="es-HN"/>
        </w:rPr>
      </w:pPr>
    </w:p>
    <w:p w14:paraId="10420304" w14:textId="77777777" w:rsidR="00014D97" w:rsidRDefault="00014D97" w:rsidP="00245664">
      <w:pPr>
        <w:pStyle w:val="Descripcin"/>
        <w:keepNext/>
        <w:spacing w:after="0"/>
        <w:rPr>
          <w:sz w:val="20"/>
          <w:szCs w:val="12"/>
        </w:rPr>
      </w:pPr>
    </w:p>
    <w:p w14:paraId="25CE6DAA" w14:textId="1A568DE1" w:rsidR="00014D97" w:rsidRPr="00250D72" w:rsidRDefault="00014D97" w:rsidP="00014D97">
      <w:pPr>
        <w:pStyle w:val="Descripcin"/>
        <w:keepNext/>
        <w:spacing w:after="0"/>
        <w:jc w:val="center"/>
        <w:rPr>
          <w:b/>
          <w:bCs/>
          <w:color w:val="auto"/>
          <w:sz w:val="20"/>
          <w:szCs w:val="12"/>
        </w:rPr>
      </w:pPr>
      <w:r w:rsidRPr="00250D72">
        <w:rPr>
          <w:color w:val="auto"/>
          <w:sz w:val="20"/>
          <w:szCs w:val="12"/>
        </w:rPr>
        <w:t xml:space="preserve">Tabla </w:t>
      </w:r>
      <w:r w:rsidR="00A44BB3">
        <w:rPr>
          <w:color w:val="auto"/>
          <w:sz w:val="20"/>
          <w:szCs w:val="12"/>
        </w:rPr>
        <w:t>1</w:t>
      </w:r>
      <w:r w:rsidRPr="00250D72">
        <w:rPr>
          <w:color w:val="auto"/>
          <w:sz w:val="20"/>
          <w:szCs w:val="12"/>
        </w:rPr>
        <w:t xml:space="preserve"> </w:t>
      </w:r>
      <w:r w:rsidR="009D2923">
        <w:rPr>
          <w:lang w:val="es-HN"/>
        </w:rPr>
        <w:t xml:space="preserve">Identificación y Evaluación de Riesgos </w:t>
      </w:r>
      <w:r w:rsidR="009D2923" w:rsidRPr="002F0050">
        <w:rPr>
          <w:lang w:val="es-HN"/>
        </w:rPr>
        <w:t xml:space="preserve"> </w:t>
      </w:r>
    </w:p>
    <w:tbl>
      <w:tblPr>
        <w:tblStyle w:val="Cuadrculaclara-nfasis5"/>
        <w:tblW w:w="87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90"/>
        <w:gridCol w:w="2085"/>
        <w:gridCol w:w="2309"/>
        <w:gridCol w:w="2505"/>
      </w:tblGrid>
      <w:tr w:rsidR="003B51CE" w:rsidRPr="00D63155" w14:paraId="5F831970" w14:textId="0A3CC622" w:rsidTr="003D7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  <w:hideMark/>
          </w:tcPr>
          <w:p w14:paraId="6D9142A2" w14:textId="33CEC134" w:rsidR="003B51CE" w:rsidRPr="003D7039" w:rsidRDefault="003B51CE" w:rsidP="003D7039">
            <w:pPr>
              <w:jc w:val="center"/>
              <w:rPr>
                <w:rFonts w:cs="Times New Roman"/>
                <w:sz w:val="20"/>
                <w:szCs w:val="24"/>
                <w:lang w:val="es-HN" w:eastAsia="es-HN"/>
              </w:rPr>
            </w:pPr>
            <w:r w:rsidRPr="003D7039">
              <w:rPr>
                <w:rFonts w:cs="Times New Roman"/>
                <w:sz w:val="20"/>
                <w:szCs w:val="24"/>
                <w:lang w:val="es-HN" w:eastAsia="es-HN"/>
              </w:rPr>
              <w:t>Identificación de fuentes de  Riesgos</w:t>
            </w:r>
          </w:p>
        </w:tc>
        <w:tc>
          <w:tcPr>
            <w:tcW w:w="2085" w:type="dxa"/>
            <w:vAlign w:val="center"/>
            <w:hideMark/>
          </w:tcPr>
          <w:p w14:paraId="78B63836" w14:textId="5041E163" w:rsidR="003B51CE" w:rsidRPr="003D7039" w:rsidRDefault="003B51CE" w:rsidP="003D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  <w:lang w:val="es-HN" w:eastAsia="es-HN"/>
              </w:rPr>
            </w:pPr>
            <w:r w:rsidRPr="003D7039">
              <w:rPr>
                <w:rFonts w:cs="Times New Roman"/>
                <w:sz w:val="20"/>
                <w:szCs w:val="24"/>
                <w:lang w:val="es-HN" w:eastAsia="es-HN"/>
              </w:rPr>
              <w:t>Evaluación del Riesgo</w:t>
            </w:r>
          </w:p>
        </w:tc>
        <w:tc>
          <w:tcPr>
            <w:tcW w:w="2309" w:type="dxa"/>
            <w:vAlign w:val="center"/>
            <w:hideMark/>
          </w:tcPr>
          <w:p w14:paraId="01975719" w14:textId="4BB4E669" w:rsidR="003B51CE" w:rsidRPr="003D7039" w:rsidRDefault="003B51CE" w:rsidP="003D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sz w:val="20"/>
                <w:szCs w:val="24"/>
                <w:lang w:val="es-HN" w:eastAsia="es-HN"/>
              </w:rPr>
            </w:pPr>
            <w:r w:rsidRPr="003D7039">
              <w:rPr>
                <w:rFonts w:cs="Times New Roman"/>
                <w:sz w:val="20"/>
                <w:szCs w:val="24"/>
                <w:lang w:val="es-HN" w:eastAsia="es-HN"/>
              </w:rPr>
              <w:t>Medidas a Implementar</w:t>
            </w:r>
          </w:p>
        </w:tc>
        <w:tc>
          <w:tcPr>
            <w:tcW w:w="2505" w:type="dxa"/>
            <w:vAlign w:val="center"/>
          </w:tcPr>
          <w:p w14:paraId="792B693D" w14:textId="77777777" w:rsidR="003B51CE" w:rsidRPr="003D7039" w:rsidRDefault="003B51CE" w:rsidP="003D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  <w:lang w:val="es-HN" w:eastAsia="es-HN"/>
              </w:rPr>
            </w:pPr>
            <w:r w:rsidRPr="003D7039">
              <w:rPr>
                <w:rFonts w:cs="Times New Roman"/>
                <w:sz w:val="20"/>
                <w:szCs w:val="24"/>
                <w:lang w:val="es-HN" w:eastAsia="es-HN"/>
              </w:rPr>
              <w:t>Costo Total</w:t>
            </w:r>
          </w:p>
          <w:p w14:paraId="5889BBA0" w14:textId="57BA7A2A" w:rsidR="003B51CE" w:rsidRPr="003D7039" w:rsidRDefault="003B51CE" w:rsidP="003D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  <w:lang w:val="es-HN" w:eastAsia="es-HN"/>
              </w:rPr>
            </w:pPr>
            <w:r w:rsidRPr="003D7039">
              <w:rPr>
                <w:rFonts w:cs="Times New Roman"/>
                <w:sz w:val="20"/>
                <w:szCs w:val="24"/>
                <w:lang w:val="es-HN" w:eastAsia="es-HN"/>
              </w:rPr>
              <w:t>(L.)</w:t>
            </w:r>
          </w:p>
        </w:tc>
      </w:tr>
      <w:tr w:rsidR="003B51CE" w:rsidRPr="00D63155" w14:paraId="78E5409A" w14:textId="36EFC896" w:rsidTr="003D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hideMark/>
          </w:tcPr>
          <w:p w14:paraId="4373BD25" w14:textId="008F65EE" w:rsidR="003B51CE" w:rsidRPr="00D63155" w:rsidRDefault="003B51CE" w:rsidP="00014D97">
            <w:pPr>
              <w:rPr>
                <w:rFonts w:cs="Times New Roman"/>
                <w:sz w:val="16"/>
                <w:szCs w:val="16"/>
                <w:lang w:val="es-HN" w:eastAsia="es-HN"/>
              </w:rPr>
            </w:pPr>
          </w:p>
        </w:tc>
        <w:tc>
          <w:tcPr>
            <w:tcW w:w="2085" w:type="dxa"/>
            <w:shd w:val="clear" w:color="auto" w:fill="auto"/>
            <w:hideMark/>
          </w:tcPr>
          <w:p w14:paraId="4A2C1E04" w14:textId="77777777" w:rsidR="003B51CE" w:rsidRPr="00D63155" w:rsidRDefault="003B51CE" w:rsidP="0001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  <w:r w:rsidRPr="00D63155">
              <w:rPr>
                <w:rFonts w:cs="Times New Roman"/>
                <w:sz w:val="16"/>
                <w:szCs w:val="16"/>
                <w:lang w:val="es-HN" w:eastAsia="es-HN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14:paraId="198856AC" w14:textId="77777777" w:rsidR="003B51CE" w:rsidRPr="00D63155" w:rsidRDefault="003B51CE" w:rsidP="0001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  <w:r w:rsidRPr="00D63155">
              <w:rPr>
                <w:rFonts w:cs="Times New Roman"/>
                <w:sz w:val="16"/>
                <w:szCs w:val="16"/>
                <w:lang w:val="es-HN" w:eastAsia="es-HN"/>
              </w:rPr>
              <w:t> </w:t>
            </w:r>
          </w:p>
        </w:tc>
        <w:tc>
          <w:tcPr>
            <w:tcW w:w="2505" w:type="dxa"/>
          </w:tcPr>
          <w:p w14:paraId="27EEE5B4" w14:textId="77777777" w:rsidR="003B51CE" w:rsidRPr="00D63155" w:rsidRDefault="003B51CE" w:rsidP="0001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</w:p>
        </w:tc>
      </w:tr>
      <w:tr w:rsidR="003B51CE" w:rsidRPr="00D63155" w14:paraId="3CB894E6" w14:textId="12EF019C" w:rsidTr="003D7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0DEC53ED" w14:textId="19CCB857" w:rsidR="003B51CE" w:rsidRPr="00D63155" w:rsidRDefault="003B51CE" w:rsidP="00014D97">
            <w:pPr>
              <w:rPr>
                <w:rFonts w:cs="Times New Roman"/>
                <w:sz w:val="16"/>
                <w:szCs w:val="16"/>
                <w:lang w:val="es-HN" w:eastAsia="es-HN"/>
              </w:rPr>
            </w:pPr>
          </w:p>
        </w:tc>
        <w:tc>
          <w:tcPr>
            <w:tcW w:w="2085" w:type="dxa"/>
            <w:shd w:val="clear" w:color="auto" w:fill="auto"/>
            <w:hideMark/>
          </w:tcPr>
          <w:p w14:paraId="3E5C67DD" w14:textId="77777777" w:rsidR="003B51CE" w:rsidRPr="00D63155" w:rsidRDefault="003B51CE" w:rsidP="00014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  <w:r w:rsidRPr="00D63155">
              <w:rPr>
                <w:rFonts w:cs="Times New Roman"/>
                <w:sz w:val="16"/>
                <w:szCs w:val="16"/>
                <w:lang w:val="es-HN" w:eastAsia="es-HN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14:paraId="7A096F09" w14:textId="77777777" w:rsidR="003B51CE" w:rsidRPr="00D63155" w:rsidRDefault="003B51CE" w:rsidP="00014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  <w:r w:rsidRPr="00D63155">
              <w:rPr>
                <w:rFonts w:cs="Times New Roman"/>
                <w:sz w:val="16"/>
                <w:szCs w:val="16"/>
                <w:lang w:val="es-HN" w:eastAsia="es-HN"/>
              </w:rPr>
              <w:t> </w:t>
            </w:r>
          </w:p>
        </w:tc>
        <w:tc>
          <w:tcPr>
            <w:tcW w:w="2505" w:type="dxa"/>
          </w:tcPr>
          <w:p w14:paraId="761D81A1" w14:textId="77777777" w:rsidR="003B51CE" w:rsidRPr="00D63155" w:rsidRDefault="003B51CE" w:rsidP="00014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s-HN" w:eastAsia="es-HN"/>
              </w:rPr>
            </w:pPr>
          </w:p>
        </w:tc>
      </w:tr>
    </w:tbl>
    <w:p w14:paraId="11C57D9E" w14:textId="6324983D" w:rsidR="003278D6" w:rsidRPr="003278D6" w:rsidRDefault="003278D6" w:rsidP="00421B79">
      <w:pPr>
        <w:rPr>
          <w:i/>
          <w:iCs/>
          <w:lang w:val="es-HN"/>
        </w:rPr>
      </w:pPr>
      <w:r w:rsidRPr="003278D6">
        <w:rPr>
          <w:i/>
          <w:iCs/>
          <w:lang w:val="es-HN"/>
        </w:rPr>
        <w:t>*Agregar tantas filas como sean necesarias para completar la información.</w:t>
      </w:r>
    </w:p>
    <w:p w14:paraId="3C612975" w14:textId="04FD3F52" w:rsidR="00A63216" w:rsidRDefault="00A63216" w:rsidP="00C17002">
      <w:pPr>
        <w:rPr>
          <w:i/>
          <w:iCs/>
          <w:sz w:val="24"/>
          <w:szCs w:val="22"/>
          <w:lang w:val="es-HN"/>
        </w:rPr>
      </w:pPr>
    </w:p>
    <w:p w14:paraId="0272D3AE" w14:textId="081C5A8F" w:rsidR="00602E35" w:rsidRDefault="001B439D" w:rsidP="001B439D">
      <w:pPr>
        <w:pStyle w:val="Ttulo1"/>
        <w:rPr>
          <w:lang w:val="es-HN"/>
        </w:rPr>
      </w:pPr>
      <w:bookmarkStart w:id="3" w:name="_Toc88218029"/>
      <w:r w:rsidRPr="001B439D">
        <w:rPr>
          <w:lang w:val="es-HN"/>
        </w:rPr>
        <w:t xml:space="preserve">2. </w:t>
      </w:r>
      <w:r>
        <w:rPr>
          <w:lang w:val="es-HN"/>
        </w:rPr>
        <w:t xml:space="preserve">Plan </w:t>
      </w:r>
      <w:r w:rsidR="00602E35" w:rsidRPr="001B439D">
        <w:rPr>
          <w:lang w:val="es-HN"/>
        </w:rPr>
        <w:t>de contingen</w:t>
      </w:r>
      <w:r>
        <w:rPr>
          <w:lang w:val="es-HN"/>
        </w:rPr>
        <w:t>cia ante riesgos mineros</w:t>
      </w:r>
      <w:bookmarkEnd w:id="3"/>
      <w:r>
        <w:rPr>
          <w:lang w:val="es-HN"/>
        </w:rPr>
        <w:t xml:space="preserve"> </w:t>
      </w:r>
    </w:p>
    <w:p w14:paraId="42CACCFB" w14:textId="567E06EA" w:rsidR="001B439D" w:rsidRPr="003D7039" w:rsidRDefault="0027127A" w:rsidP="003D7039">
      <w:pPr>
        <w:rPr>
          <w:i/>
          <w:lang w:val="es-HN"/>
        </w:rPr>
      </w:pPr>
      <w:r>
        <w:rPr>
          <w:i/>
          <w:lang w:val="es-HN"/>
        </w:rPr>
        <w:t xml:space="preserve">Considerando la identificación de riesgos en este apartado debe desarrollar los mecanismos de respuestas que su empresa aplicará </w:t>
      </w:r>
      <w:r w:rsidR="003D7039">
        <w:rPr>
          <w:i/>
          <w:lang w:val="es-HN"/>
        </w:rPr>
        <w:t xml:space="preserve">ante riesgos mineros considerando la naturaleza del proyecto, </w:t>
      </w:r>
      <w:r>
        <w:rPr>
          <w:i/>
          <w:lang w:val="es-HN"/>
        </w:rPr>
        <w:t xml:space="preserve">a fin de </w:t>
      </w:r>
      <w:r w:rsidRPr="0027127A">
        <w:rPr>
          <w:i/>
          <w:lang w:val="es-HN"/>
        </w:rPr>
        <w:t>preservar la salud y la seguridad ocupacional de los trabajadores, así como promover prácticas de preservación del medioamb</w:t>
      </w:r>
      <w:r>
        <w:rPr>
          <w:i/>
          <w:lang w:val="es-HN"/>
        </w:rPr>
        <w:t xml:space="preserve">iente en el área de influencia. </w:t>
      </w:r>
      <w:r w:rsidR="003D7039" w:rsidRPr="003D7039">
        <w:rPr>
          <w:i/>
          <w:lang w:val="es-HN"/>
        </w:rPr>
        <w:t>Los formatos y metodologías son de libre uso por cada empresa</w:t>
      </w:r>
      <w:r w:rsidR="003D7039">
        <w:rPr>
          <w:i/>
          <w:lang w:val="es-HN"/>
        </w:rPr>
        <w:t xml:space="preserve">. </w:t>
      </w:r>
    </w:p>
    <w:p w14:paraId="3B0DCFF8" w14:textId="245489F5" w:rsidR="0027127A" w:rsidRDefault="0027127A" w:rsidP="001B439D">
      <w:pPr>
        <w:rPr>
          <w:lang w:val="es-HN"/>
        </w:rPr>
      </w:pPr>
    </w:p>
    <w:p w14:paraId="5A3D39D2" w14:textId="77777777" w:rsidR="0027127A" w:rsidRDefault="0027127A" w:rsidP="001B439D">
      <w:pPr>
        <w:rPr>
          <w:lang w:val="es-HN"/>
        </w:rPr>
      </w:pPr>
    </w:p>
    <w:p w14:paraId="018EE7BA" w14:textId="5A101152" w:rsidR="001B439D" w:rsidRDefault="001B439D" w:rsidP="001B439D">
      <w:pPr>
        <w:pStyle w:val="Ttulo1"/>
        <w:rPr>
          <w:lang w:val="es-HN"/>
        </w:rPr>
      </w:pPr>
      <w:bookmarkStart w:id="4" w:name="_Toc88218030"/>
      <w:r>
        <w:rPr>
          <w:lang w:val="es-HN"/>
        </w:rPr>
        <w:t>3</w:t>
      </w:r>
      <w:r w:rsidRPr="001B439D">
        <w:rPr>
          <w:lang w:val="es-HN"/>
        </w:rPr>
        <w:t xml:space="preserve">. </w:t>
      </w:r>
      <w:r>
        <w:rPr>
          <w:lang w:val="es-HN"/>
        </w:rPr>
        <w:t xml:space="preserve">Plan </w:t>
      </w:r>
      <w:r w:rsidRPr="001B439D">
        <w:rPr>
          <w:lang w:val="es-HN"/>
        </w:rPr>
        <w:t>de contingen</w:t>
      </w:r>
      <w:r>
        <w:rPr>
          <w:lang w:val="es-HN"/>
        </w:rPr>
        <w:t>cia ante desastres naturales</w:t>
      </w:r>
      <w:bookmarkEnd w:id="4"/>
      <w:r>
        <w:rPr>
          <w:lang w:val="es-HN"/>
        </w:rPr>
        <w:t xml:space="preserve">  </w:t>
      </w:r>
    </w:p>
    <w:p w14:paraId="1CB863AF" w14:textId="10581C96" w:rsidR="003D7039" w:rsidRPr="003D7039" w:rsidRDefault="003D7039" w:rsidP="003D7039">
      <w:pPr>
        <w:rPr>
          <w:i/>
          <w:lang w:val="es-HN"/>
        </w:rPr>
      </w:pPr>
      <w:r>
        <w:rPr>
          <w:i/>
          <w:lang w:val="es-HN"/>
        </w:rPr>
        <w:t xml:space="preserve">Considerando la identificación de riesgos en este apartado debe desarrollar los mecanismos de respuestas ante desastres naturales que su empresa aplicará a fin de </w:t>
      </w:r>
      <w:r w:rsidRPr="0027127A">
        <w:rPr>
          <w:i/>
          <w:lang w:val="es-HN"/>
        </w:rPr>
        <w:t>preservar la salud y la seguridad ocupacional de los trabajadores, así como promover prácticas de preservación del medioamb</w:t>
      </w:r>
      <w:r>
        <w:rPr>
          <w:i/>
          <w:lang w:val="es-HN"/>
        </w:rPr>
        <w:t xml:space="preserve">iente en el área de influencia. </w:t>
      </w:r>
      <w:r w:rsidRPr="003D7039">
        <w:rPr>
          <w:i/>
          <w:lang w:val="es-HN"/>
        </w:rPr>
        <w:t>Los formatos y metodologías son de libre uso por cada empresa</w:t>
      </w:r>
      <w:r>
        <w:rPr>
          <w:i/>
          <w:lang w:val="es-HN"/>
        </w:rPr>
        <w:t xml:space="preserve">. Para la elaboración de este Plan debe considerar la </w:t>
      </w:r>
      <w:hyperlink r:id="rId13" w:history="1">
        <w:r w:rsidRPr="003D7039">
          <w:rPr>
            <w:rStyle w:val="Hipervnculo"/>
            <w:i/>
            <w:lang w:val="es-HN"/>
          </w:rPr>
          <w:t>Ley de Contingencias Nacionales</w:t>
        </w:r>
      </w:hyperlink>
      <w:r>
        <w:rPr>
          <w:i/>
          <w:lang w:val="es-HN"/>
        </w:rPr>
        <w:t xml:space="preserve">. </w:t>
      </w:r>
    </w:p>
    <w:p w14:paraId="68D4E3F9" w14:textId="77777777" w:rsidR="003D7039" w:rsidRDefault="003D7039" w:rsidP="003D7039">
      <w:pPr>
        <w:rPr>
          <w:lang w:val="es-HN"/>
        </w:rPr>
      </w:pPr>
    </w:p>
    <w:p w14:paraId="205E913B" w14:textId="77777777" w:rsidR="00602E35" w:rsidRPr="001930C4" w:rsidRDefault="00602E35" w:rsidP="00C17002">
      <w:pPr>
        <w:rPr>
          <w:i/>
          <w:iCs/>
          <w:sz w:val="24"/>
          <w:szCs w:val="22"/>
          <w:lang w:val="es-HN"/>
        </w:rPr>
      </w:pPr>
    </w:p>
    <w:p w14:paraId="76803E46" w14:textId="4E8EC0CD" w:rsidR="003642C6" w:rsidRDefault="003D7039" w:rsidP="00692B62">
      <w:pPr>
        <w:pStyle w:val="Ttulo1"/>
        <w:rPr>
          <w:lang w:val="es-HN"/>
        </w:rPr>
      </w:pPr>
      <w:bookmarkStart w:id="5" w:name="_Toc88218031"/>
      <w:r>
        <w:rPr>
          <w:lang w:val="es-HN"/>
        </w:rPr>
        <w:t>4</w:t>
      </w:r>
      <w:r w:rsidR="003642C6" w:rsidRPr="00D63155">
        <w:rPr>
          <w:lang w:val="es-HN"/>
        </w:rPr>
        <w:t>. Anexos</w:t>
      </w:r>
      <w:bookmarkEnd w:id="5"/>
      <w:r w:rsidR="003642C6" w:rsidRPr="00D63155">
        <w:rPr>
          <w:lang w:val="es-HN"/>
        </w:rPr>
        <w:t xml:space="preserve"> </w:t>
      </w:r>
    </w:p>
    <w:p w14:paraId="4CE3B9D9" w14:textId="12C99693" w:rsidR="00E44F2B" w:rsidRPr="00E44F2B" w:rsidRDefault="00E44F2B" w:rsidP="00E44F2B">
      <w:pPr>
        <w:rPr>
          <w:i/>
          <w:iCs/>
          <w:color w:val="FF0000"/>
          <w:sz w:val="24"/>
          <w:szCs w:val="24"/>
          <w:lang w:val="es-HN"/>
        </w:rPr>
      </w:pPr>
      <w:r w:rsidRPr="00C1173E">
        <w:rPr>
          <w:i/>
          <w:iCs/>
          <w:sz w:val="24"/>
          <w:szCs w:val="24"/>
          <w:lang w:val="es-HN"/>
        </w:rPr>
        <w:t xml:space="preserve">En este apartado </w:t>
      </w:r>
      <w:r>
        <w:rPr>
          <w:i/>
          <w:iCs/>
          <w:sz w:val="24"/>
          <w:szCs w:val="24"/>
          <w:lang w:val="es-HN"/>
        </w:rPr>
        <w:t>debe señalar los documentos o soportes que son anexados al documento principal como ser:</w:t>
      </w:r>
      <w:r w:rsidRPr="00C1173E">
        <w:rPr>
          <w:i/>
          <w:iCs/>
          <w:color w:val="FF0000"/>
          <w:sz w:val="24"/>
          <w:szCs w:val="24"/>
          <w:lang w:val="es-HN"/>
        </w:rPr>
        <w:t xml:space="preserve"> </w:t>
      </w:r>
    </w:p>
    <w:p w14:paraId="3CE457A8" w14:textId="77777777" w:rsidR="003642C6" w:rsidRPr="00E44F2B" w:rsidRDefault="003642C6" w:rsidP="00692B62">
      <w:pPr>
        <w:rPr>
          <w:i/>
          <w:iCs/>
          <w:sz w:val="24"/>
          <w:lang w:val="es-HN"/>
        </w:rPr>
      </w:pPr>
      <w:r w:rsidRPr="00E44F2B">
        <w:rPr>
          <w:i/>
          <w:iCs/>
          <w:sz w:val="24"/>
          <w:lang w:val="es-HN"/>
        </w:rPr>
        <w:t>Mapas</w:t>
      </w:r>
    </w:p>
    <w:p w14:paraId="1F0393C9" w14:textId="77777777" w:rsidR="00A63216" w:rsidRPr="00E44F2B" w:rsidRDefault="00A63216" w:rsidP="00692B62">
      <w:pPr>
        <w:rPr>
          <w:i/>
          <w:iCs/>
          <w:sz w:val="24"/>
          <w:lang w:val="es-HN"/>
        </w:rPr>
      </w:pPr>
      <w:r w:rsidRPr="00E44F2B">
        <w:rPr>
          <w:i/>
          <w:iCs/>
          <w:sz w:val="24"/>
          <w:lang w:val="es-HN"/>
        </w:rPr>
        <w:t>Ilustraciones</w:t>
      </w:r>
    </w:p>
    <w:p w14:paraId="789498FF" w14:textId="77777777" w:rsidR="00E44F2B" w:rsidRPr="00E44F2B" w:rsidRDefault="00E44F2B" w:rsidP="00E44F2B">
      <w:pPr>
        <w:rPr>
          <w:i/>
          <w:iCs/>
          <w:sz w:val="24"/>
          <w:lang w:val="es-HN"/>
        </w:rPr>
      </w:pPr>
      <w:r w:rsidRPr="00E44F2B">
        <w:rPr>
          <w:i/>
          <w:iCs/>
          <w:sz w:val="24"/>
          <w:lang w:val="es-HN"/>
        </w:rPr>
        <w:t>Gráficos</w:t>
      </w:r>
    </w:p>
    <w:p w14:paraId="14F2715D" w14:textId="77777777" w:rsidR="00E44F2B" w:rsidRPr="00E44F2B" w:rsidRDefault="00E44F2B" w:rsidP="00E44F2B">
      <w:pPr>
        <w:rPr>
          <w:i/>
          <w:iCs/>
          <w:sz w:val="24"/>
          <w:lang w:val="es-HN"/>
        </w:rPr>
      </w:pPr>
      <w:r w:rsidRPr="00E44F2B">
        <w:rPr>
          <w:i/>
          <w:iCs/>
          <w:sz w:val="24"/>
          <w:lang w:val="es-HN"/>
        </w:rPr>
        <w:t xml:space="preserve">Otros documentos de interés </w:t>
      </w:r>
    </w:p>
    <w:p w14:paraId="1D83B4DE" w14:textId="77777777" w:rsidR="00E44F2B" w:rsidRDefault="00E44F2B">
      <w:pPr>
        <w:rPr>
          <w:i/>
          <w:iCs/>
          <w:color w:val="FF0000"/>
          <w:sz w:val="24"/>
          <w:szCs w:val="24"/>
          <w:lang w:val="es-HN"/>
        </w:rPr>
      </w:pPr>
    </w:p>
    <w:p w14:paraId="33F3C817" w14:textId="5AA24025" w:rsidR="00E44F2B" w:rsidRPr="00E44F2B" w:rsidRDefault="00E44F2B">
      <w:pPr>
        <w:rPr>
          <w:i/>
          <w:iCs/>
          <w:sz w:val="24"/>
          <w:lang w:val="es-HN"/>
        </w:rPr>
      </w:pPr>
      <w:r w:rsidRPr="00C1173E">
        <w:rPr>
          <w:i/>
          <w:iCs/>
          <w:color w:val="FF0000"/>
          <w:sz w:val="24"/>
          <w:szCs w:val="24"/>
          <w:lang w:val="es-HN"/>
        </w:rPr>
        <w:t>Suprima este texto al momento de imprimir o presentar la versión final del documento. El formato de letra cursiva empleado en las indicaciones de cada sección debe convertirse a presentación normal al momento de presentar la versión final del documento.</w:t>
      </w:r>
    </w:p>
    <w:sectPr w:rsidR="00E44F2B" w:rsidRPr="00E44F2B" w:rsidSect="00C1173E">
      <w:headerReference w:type="default" r:id="rId14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02A0" w14:textId="77777777" w:rsidR="006D76DF" w:rsidRDefault="006D76DF" w:rsidP="001019A1">
      <w:r>
        <w:separator/>
      </w:r>
    </w:p>
  </w:endnote>
  <w:endnote w:type="continuationSeparator" w:id="0">
    <w:p w14:paraId="45989715" w14:textId="77777777" w:rsidR="006D76DF" w:rsidRDefault="006D76DF" w:rsidP="001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6129" w14:textId="77777777" w:rsidR="006D76DF" w:rsidRDefault="006D76DF" w:rsidP="001019A1">
      <w:r>
        <w:separator/>
      </w:r>
    </w:p>
  </w:footnote>
  <w:footnote w:type="continuationSeparator" w:id="0">
    <w:p w14:paraId="5D59C0C5" w14:textId="77777777" w:rsidR="006D76DF" w:rsidRDefault="006D76DF" w:rsidP="0010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060" w:type="dxa"/>
      <w:jc w:val="center"/>
      <w:tblLook w:val="04A0" w:firstRow="1" w:lastRow="0" w:firstColumn="1" w:lastColumn="0" w:noHBand="0" w:noVBand="1"/>
    </w:tblPr>
    <w:tblGrid>
      <w:gridCol w:w="2448"/>
      <w:gridCol w:w="3926"/>
      <w:gridCol w:w="2126"/>
      <w:gridCol w:w="1560"/>
    </w:tblGrid>
    <w:tr w:rsidR="00C31748" w:rsidRPr="000B2378" w14:paraId="6889FA71" w14:textId="77777777" w:rsidTr="00FD2BF6">
      <w:trPr>
        <w:trHeight w:val="163"/>
        <w:jc w:val="center"/>
      </w:trPr>
      <w:tc>
        <w:tcPr>
          <w:tcW w:w="2448" w:type="dxa"/>
          <w:vMerge w:val="restart"/>
        </w:tcPr>
        <w:p w14:paraId="7AEF2B49" w14:textId="77777777" w:rsidR="00C31748" w:rsidRPr="000B2378" w:rsidRDefault="00C31748" w:rsidP="00C31748">
          <w:pPr>
            <w:rPr>
              <w:sz w:val="14"/>
              <w:szCs w:val="24"/>
            </w:rPr>
          </w:pPr>
          <w:r w:rsidRPr="000B2378">
            <w:rPr>
              <w:noProof/>
              <w:sz w:val="14"/>
              <w:szCs w:val="24"/>
              <w:lang w:val="es-HN" w:eastAsia="es-HN"/>
            </w:rPr>
            <w:drawing>
              <wp:inline distT="0" distB="0" distL="0" distR="0" wp14:anchorId="20DB906B" wp14:editId="22400C20">
                <wp:extent cx="1190625" cy="430886"/>
                <wp:effectExtent l="0" t="0" r="0" b="7620"/>
                <wp:docPr id="4" name="Imagen 4" descr="C:\Users\Olvin Otero\Nextcloud2\Modernización\Logos e insumos graficos\Logos e insumos graficos\Logos INHGEOMIN\Instituto HondureÃ±o de GeologÃ­a y Minas (INHGEOMIN)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vin Otero\Nextcloud2\Modernización\Logos e insumos graficos\Logos e insumos graficos\Logos INHGEOMIN\Instituto HondureÃ±o de GeologÃ­a y Minas (INHGEOMIN)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2" cy="45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Merge w:val="restart"/>
          <w:vAlign w:val="center"/>
        </w:tcPr>
        <w:p w14:paraId="445C8349" w14:textId="77777777" w:rsidR="00C31748" w:rsidRPr="000B2378" w:rsidRDefault="00C31748" w:rsidP="00C31748">
          <w:pPr>
            <w:spacing w:after="160" w:line="259" w:lineRule="auto"/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Documento Único de Procedimientos Administrativos</w:t>
          </w:r>
        </w:p>
        <w:p w14:paraId="2C25536C" w14:textId="6E11DE0E" w:rsidR="00C31748" w:rsidRPr="000B2378" w:rsidRDefault="00C31748" w:rsidP="00C31748">
          <w:pPr>
            <w:jc w:val="center"/>
            <w:rPr>
              <w:rFonts w:eastAsia="Calibri" w:cs="Times New Roman"/>
              <w:sz w:val="14"/>
              <w:szCs w:val="18"/>
              <w:lang w:val="es-HN"/>
            </w:rPr>
          </w:pPr>
          <w:r w:rsidRPr="00C31748">
            <w:rPr>
              <w:rFonts w:eastAsiaTheme="minorHAnsi" w:cstheme="minorBidi"/>
              <w:sz w:val="14"/>
              <w:szCs w:val="36"/>
              <w:lang w:val="es-HN"/>
            </w:rPr>
            <w:t>Planes de Contingencia</w:t>
          </w:r>
        </w:p>
      </w:tc>
      <w:tc>
        <w:tcPr>
          <w:tcW w:w="3686" w:type="dxa"/>
          <w:gridSpan w:val="2"/>
        </w:tcPr>
        <w:p w14:paraId="2EFE3026" w14:textId="4B84006B" w:rsidR="00C31748" w:rsidRPr="000B2378" w:rsidRDefault="00C31748" w:rsidP="00C31748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>Código</w:t>
          </w:r>
          <w:r>
            <w:rPr>
              <w:sz w:val="14"/>
              <w:szCs w:val="24"/>
            </w:rPr>
            <w:t xml:space="preserve">: </w:t>
          </w:r>
          <w:r w:rsidRPr="00C31748">
            <w:rPr>
              <w:sz w:val="14"/>
              <w:szCs w:val="24"/>
            </w:rPr>
            <w:t>DUPAI-PC-FR-14</w:t>
          </w:r>
        </w:p>
      </w:tc>
    </w:tr>
    <w:tr w:rsidR="00C31748" w:rsidRPr="000B2378" w14:paraId="524CAD80" w14:textId="77777777" w:rsidTr="00FD2BF6">
      <w:trPr>
        <w:jc w:val="center"/>
      </w:trPr>
      <w:tc>
        <w:tcPr>
          <w:tcW w:w="2448" w:type="dxa"/>
          <w:vMerge/>
        </w:tcPr>
        <w:p w14:paraId="1059BCB0" w14:textId="77777777" w:rsidR="00C31748" w:rsidRPr="000B2378" w:rsidRDefault="00C31748" w:rsidP="00C31748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5DA8542C" w14:textId="77777777" w:rsidR="00C31748" w:rsidRPr="000B2378" w:rsidRDefault="00C31748" w:rsidP="00C31748">
          <w:pPr>
            <w:rPr>
              <w:sz w:val="14"/>
              <w:szCs w:val="24"/>
            </w:rPr>
          </w:pPr>
        </w:p>
      </w:tc>
      <w:tc>
        <w:tcPr>
          <w:tcW w:w="3686" w:type="dxa"/>
          <w:gridSpan w:val="2"/>
        </w:tcPr>
        <w:p w14:paraId="1DB20A95" w14:textId="77777777" w:rsidR="00C31748" w:rsidRPr="000B2378" w:rsidRDefault="00C31748" w:rsidP="00C31748">
          <w:pPr>
            <w:jc w:val="center"/>
            <w:rPr>
              <w:sz w:val="14"/>
              <w:szCs w:val="24"/>
            </w:rPr>
          </w:pPr>
          <w:r w:rsidRPr="000B2378">
            <w:rPr>
              <w:sz w:val="14"/>
              <w:szCs w:val="24"/>
            </w:rPr>
            <w:t>Versión: 1.0</w:t>
          </w:r>
        </w:p>
      </w:tc>
    </w:tr>
    <w:tr w:rsidR="00C31748" w:rsidRPr="000B2378" w14:paraId="320264A3" w14:textId="77777777" w:rsidTr="00FD2BF6">
      <w:trPr>
        <w:trHeight w:val="252"/>
        <w:jc w:val="center"/>
      </w:trPr>
      <w:tc>
        <w:tcPr>
          <w:tcW w:w="2448" w:type="dxa"/>
          <w:vMerge/>
        </w:tcPr>
        <w:p w14:paraId="62A8EA41" w14:textId="77777777" w:rsidR="00C31748" w:rsidRPr="000B2378" w:rsidRDefault="00C31748" w:rsidP="00C31748">
          <w:pPr>
            <w:rPr>
              <w:sz w:val="14"/>
              <w:szCs w:val="24"/>
            </w:rPr>
          </w:pPr>
        </w:p>
      </w:tc>
      <w:tc>
        <w:tcPr>
          <w:tcW w:w="3926" w:type="dxa"/>
          <w:vMerge/>
        </w:tcPr>
        <w:p w14:paraId="052FA8E4" w14:textId="77777777" w:rsidR="00C31748" w:rsidRPr="000B2378" w:rsidRDefault="00C31748" w:rsidP="00C31748">
          <w:pPr>
            <w:rPr>
              <w:sz w:val="14"/>
              <w:szCs w:val="24"/>
            </w:rPr>
          </w:pPr>
        </w:p>
      </w:tc>
      <w:tc>
        <w:tcPr>
          <w:tcW w:w="2126" w:type="dxa"/>
          <w:vAlign w:val="center"/>
        </w:tcPr>
        <w:p w14:paraId="106EEE2D" w14:textId="77777777" w:rsidR="00C31748" w:rsidRPr="000B2378" w:rsidRDefault="00C31748" w:rsidP="00C31748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 w:cs="Times New Roman"/>
              <w:sz w:val="14"/>
              <w:szCs w:val="24"/>
              <w:lang w:val="es-HN"/>
            </w:rPr>
            <w:t>Fecha de aprobación: 08/12/2020</w:t>
          </w:r>
        </w:p>
      </w:tc>
      <w:tc>
        <w:tcPr>
          <w:tcW w:w="1560" w:type="dxa"/>
          <w:vAlign w:val="center"/>
        </w:tcPr>
        <w:p w14:paraId="0AB3E26F" w14:textId="2C524E33" w:rsidR="00C31748" w:rsidRPr="000B2378" w:rsidRDefault="00C31748" w:rsidP="00C31748">
          <w:pPr>
            <w:jc w:val="center"/>
            <w:rPr>
              <w:sz w:val="14"/>
              <w:szCs w:val="24"/>
            </w:rPr>
          </w:pP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Página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PAGE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0719F3">
            <w:rPr>
              <w:rFonts w:eastAsia="Calibri"/>
              <w:noProof/>
              <w:sz w:val="14"/>
              <w:szCs w:val="24"/>
              <w:lang w:val="es-HN" w:eastAsia="es-ES"/>
            </w:rPr>
            <w:t>2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t xml:space="preserve"> de 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begin"/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instrText xml:space="preserve"> NUMPAGES </w:instrTex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separate"/>
          </w:r>
          <w:r w:rsidR="000719F3">
            <w:rPr>
              <w:rFonts w:eastAsia="Calibri"/>
              <w:noProof/>
              <w:sz w:val="14"/>
              <w:szCs w:val="24"/>
              <w:lang w:val="es-HN" w:eastAsia="es-ES"/>
            </w:rPr>
            <w:t>4</w:t>
          </w:r>
          <w:r w:rsidRPr="000B2378">
            <w:rPr>
              <w:rFonts w:eastAsia="Calibri"/>
              <w:sz w:val="14"/>
              <w:szCs w:val="24"/>
              <w:lang w:val="es-HN" w:eastAsia="es-ES"/>
            </w:rPr>
            <w:fldChar w:fldCharType="end"/>
          </w:r>
        </w:p>
      </w:tc>
    </w:tr>
  </w:tbl>
  <w:p w14:paraId="4D1601D0" w14:textId="77777777" w:rsidR="00C31748" w:rsidRDefault="00C31748" w:rsidP="00C31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9F4"/>
    <w:multiLevelType w:val="hybridMultilevel"/>
    <w:tmpl w:val="F4BEA90A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F2B"/>
    <w:multiLevelType w:val="hybridMultilevel"/>
    <w:tmpl w:val="93407FB4"/>
    <w:lvl w:ilvl="0" w:tplc="4F025DD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279"/>
    <w:multiLevelType w:val="hybridMultilevel"/>
    <w:tmpl w:val="CA34CF04"/>
    <w:lvl w:ilvl="0" w:tplc="A732A27E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91BA3"/>
    <w:multiLevelType w:val="hybridMultilevel"/>
    <w:tmpl w:val="ECBCAA72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D1C88"/>
    <w:multiLevelType w:val="hybridMultilevel"/>
    <w:tmpl w:val="DDA240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51B"/>
    <w:multiLevelType w:val="hybridMultilevel"/>
    <w:tmpl w:val="BE148EE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4E5"/>
    <w:multiLevelType w:val="hybridMultilevel"/>
    <w:tmpl w:val="329A9E2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F4F5E"/>
    <w:multiLevelType w:val="hybridMultilevel"/>
    <w:tmpl w:val="04AA5B62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E561D"/>
    <w:multiLevelType w:val="hybridMultilevel"/>
    <w:tmpl w:val="B07E776A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71CBD"/>
    <w:multiLevelType w:val="hybridMultilevel"/>
    <w:tmpl w:val="7F18533A"/>
    <w:lvl w:ilvl="0" w:tplc="4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46747"/>
    <w:multiLevelType w:val="hybridMultilevel"/>
    <w:tmpl w:val="653068DE"/>
    <w:lvl w:ilvl="0" w:tplc="67DCE290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sz w:val="23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22157"/>
    <w:multiLevelType w:val="hybridMultilevel"/>
    <w:tmpl w:val="72827418"/>
    <w:lvl w:ilvl="0" w:tplc="A732A27E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602"/>
    <w:multiLevelType w:val="hybridMultilevel"/>
    <w:tmpl w:val="B9AE0206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217F6"/>
    <w:multiLevelType w:val="hybridMultilevel"/>
    <w:tmpl w:val="B3D8D3D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31DC2A48">
      <w:numFmt w:val="bullet"/>
      <w:lvlText w:val="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85C84"/>
    <w:multiLevelType w:val="hybridMultilevel"/>
    <w:tmpl w:val="D9F2B52E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710F1"/>
    <w:multiLevelType w:val="hybridMultilevel"/>
    <w:tmpl w:val="3350EC84"/>
    <w:lvl w:ilvl="0" w:tplc="A732A27E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12CF3"/>
    <w:multiLevelType w:val="multilevel"/>
    <w:tmpl w:val="032E4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17" w15:restartNumberingAfterBreak="0">
    <w:nsid w:val="41DD03BC"/>
    <w:multiLevelType w:val="hybridMultilevel"/>
    <w:tmpl w:val="D8CA508E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34AFC"/>
    <w:multiLevelType w:val="hybridMultilevel"/>
    <w:tmpl w:val="B22E0DF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80DCF"/>
    <w:multiLevelType w:val="hybridMultilevel"/>
    <w:tmpl w:val="3020C6B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17A79"/>
    <w:multiLevelType w:val="hybridMultilevel"/>
    <w:tmpl w:val="8870B10A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8F2178"/>
    <w:multiLevelType w:val="hybridMultilevel"/>
    <w:tmpl w:val="509E430E"/>
    <w:lvl w:ilvl="0" w:tplc="480A0017">
      <w:start w:val="1"/>
      <w:numFmt w:val="lowerLetter"/>
      <w:lvlText w:val="%1)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E5061"/>
    <w:multiLevelType w:val="hybridMultilevel"/>
    <w:tmpl w:val="9D9E2E6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00899"/>
    <w:multiLevelType w:val="hybridMultilevel"/>
    <w:tmpl w:val="19B4831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73420"/>
    <w:multiLevelType w:val="hybridMultilevel"/>
    <w:tmpl w:val="536E395A"/>
    <w:lvl w:ilvl="0" w:tplc="B22608A8">
      <w:numFmt w:val="bullet"/>
      <w:pStyle w:val="Prrafodelista"/>
      <w:lvlText w:val="•"/>
      <w:lvlJc w:val="left"/>
      <w:pPr>
        <w:ind w:left="710" w:hanging="710"/>
      </w:pPr>
      <w:rPr>
        <w:rFonts w:ascii="Garamond" w:eastAsia="Times New Roman" w:hAnsi="Garamond" w:cs="Aria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54B7C"/>
    <w:multiLevelType w:val="hybridMultilevel"/>
    <w:tmpl w:val="3C3AD3A8"/>
    <w:lvl w:ilvl="0" w:tplc="480A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CA6179B"/>
    <w:multiLevelType w:val="hybridMultilevel"/>
    <w:tmpl w:val="BB3C9C4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D00D4"/>
    <w:multiLevelType w:val="hybridMultilevel"/>
    <w:tmpl w:val="FD8457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19E5"/>
    <w:multiLevelType w:val="hybridMultilevel"/>
    <w:tmpl w:val="1E0ABC06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010E7"/>
    <w:multiLevelType w:val="hybridMultilevel"/>
    <w:tmpl w:val="487072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1CF2"/>
    <w:multiLevelType w:val="hybridMultilevel"/>
    <w:tmpl w:val="FCE6A40E"/>
    <w:lvl w:ilvl="0" w:tplc="5E64A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D77B7"/>
    <w:multiLevelType w:val="hybridMultilevel"/>
    <w:tmpl w:val="D7AEAF2C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112C7"/>
    <w:multiLevelType w:val="hybridMultilevel"/>
    <w:tmpl w:val="FD9CE0B0"/>
    <w:lvl w:ilvl="0" w:tplc="E560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4"/>
  </w:num>
  <w:num w:numId="5">
    <w:abstractNumId w:val="14"/>
  </w:num>
  <w:num w:numId="6">
    <w:abstractNumId w:val="25"/>
  </w:num>
  <w:num w:numId="7">
    <w:abstractNumId w:val="5"/>
  </w:num>
  <w:num w:numId="8">
    <w:abstractNumId w:val="21"/>
  </w:num>
  <w:num w:numId="9">
    <w:abstractNumId w:val="20"/>
  </w:num>
  <w:num w:numId="10">
    <w:abstractNumId w:val="3"/>
  </w:num>
  <w:num w:numId="11">
    <w:abstractNumId w:val="22"/>
  </w:num>
  <w:num w:numId="12">
    <w:abstractNumId w:val="16"/>
  </w:num>
  <w:num w:numId="13">
    <w:abstractNumId w:val="32"/>
  </w:num>
  <w:num w:numId="14">
    <w:abstractNumId w:val="7"/>
  </w:num>
  <w:num w:numId="15">
    <w:abstractNumId w:val="8"/>
  </w:num>
  <w:num w:numId="16">
    <w:abstractNumId w:val="26"/>
  </w:num>
  <w:num w:numId="17">
    <w:abstractNumId w:val="6"/>
  </w:num>
  <w:num w:numId="18">
    <w:abstractNumId w:val="31"/>
  </w:num>
  <w:num w:numId="19">
    <w:abstractNumId w:val="28"/>
  </w:num>
  <w:num w:numId="20">
    <w:abstractNumId w:val="27"/>
  </w:num>
  <w:num w:numId="21">
    <w:abstractNumId w:val="12"/>
  </w:num>
  <w:num w:numId="22">
    <w:abstractNumId w:val="19"/>
  </w:num>
  <w:num w:numId="23">
    <w:abstractNumId w:val="1"/>
  </w:num>
  <w:num w:numId="24">
    <w:abstractNumId w:val="15"/>
  </w:num>
  <w:num w:numId="25">
    <w:abstractNumId w:val="11"/>
  </w:num>
  <w:num w:numId="26">
    <w:abstractNumId w:val="2"/>
  </w:num>
  <w:num w:numId="27">
    <w:abstractNumId w:val="9"/>
  </w:num>
  <w:num w:numId="28">
    <w:abstractNumId w:val="30"/>
  </w:num>
  <w:num w:numId="29">
    <w:abstractNumId w:val="4"/>
  </w:num>
  <w:num w:numId="30">
    <w:abstractNumId w:val="17"/>
  </w:num>
  <w:num w:numId="31">
    <w:abstractNumId w:val="29"/>
  </w:num>
  <w:num w:numId="32">
    <w:abstractNumId w:val="13"/>
  </w:num>
  <w:num w:numId="33">
    <w:abstractNumId w:val="10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6"/>
    <w:rsid w:val="000002A3"/>
    <w:rsid w:val="0000592C"/>
    <w:rsid w:val="00011BB9"/>
    <w:rsid w:val="000146F5"/>
    <w:rsid w:val="00014D97"/>
    <w:rsid w:val="00015687"/>
    <w:rsid w:val="00022164"/>
    <w:rsid w:val="0002707A"/>
    <w:rsid w:val="00032FE8"/>
    <w:rsid w:val="000409E9"/>
    <w:rsid w:val="000412EB"/>
    <w:rsid w:val="00041513"/>
    <w:rsid w:val="000447A5"/>
    <w:rsid w:val="00055CB1"/>
    <w:rsid w:val="00056568"/>
    <w:rsid w:val="000641C6"/>
    <w:rsid w:val="000719F3"/>
    <w:rsid w:val="000753C6"/>
    <w:rsid w:val="00075D57"/>
    <w:rsid w:val="000803FD"/>
    <w:rsid w:val="000846C0"/>
    <w:rsid w:val="000854FF"/>
    <w:rsid w:val="00090595"/>
    <w:rsid w:val="0009130A"/>
    <w:rsid w:val="00091B80"/>
    <w:rsid w:val="000A563E"/>
    <w:rsid w:val="000B49D6"/>
    <w:rsid w:val="000C365F"/>
    <w:rsid w:val="000E18A5"/>
    <w:rsid w:val="000E6E56"/>
    <w:rsid w:val="000E7CA4"/>
    <w:rsid w:val="000F0C66"/>
    <w:rsid w:val="000F7C38"/>
    <w:rsid w:val="001019A1"/>
    <w:rsid w:val="00102EC1"/>
    <w:rsid w:val="001056F5"/>
    <w:rsid w:val="001110CD"/>
    <w:rsid w:val="00134714"/>
    <w:rsid w:val="001418DD"/>
    <w:rsid w:val="00166662"/>
    <w:rsid w:val="001720D7"/>
    <w:rsid w:val="001774D8"/>
    <w:rsid w:val="0018102B"/>
    <w:rsid w:val="001851EF"/>
    <w:rsid w:val="001930C4"/>
    <w:rsid w:val="001B439D"/>
    <w:rsid w:val="001D1429"/>
    <w:rsid w:val="001D7D36"/>
    <w:rsid w:val="001E2C20"/>
    <w:rsid w:val="001E5C50"/>
    <w:rsid w:val="001F18CB"/>
    <w:rsid w:val="001F32BF"/>
    <w:rsid w:val="002006F9"/>
    <w:rsid w:val="00211C92"/>
    <w:rsid w:val="00216111"/>
    <w:rsid w:val="00216CC5"/>
    <w:rsid w:val="002351D8"/>
    <w:rsid w:val="00245664"/>
    <w:rsid w:val="00250D72"/>
    <w:rsid w:val="0025356C"/>
    <w:rsid w:val="00262C83"/>
    <w:rsid w:val="002641AE"/>
    <w:rsid w:val="0027127A"/>
    <w:rsid w:val="00271429"/>
    <w:rsid w:val="0027552E"/>
    <w:rsid w:val="00275ED0"/>
    <w:rsid w:val="002804CB"/>
    <w:rsid w:val="00282575"/>
    <w:rsid w:val="00285721"/>
    <w:rsid w:val="00285813"/>
    <w:rsid w:val="002903C8"/>
    <w:rsid w:val="002A66B2"/>
    <w:rsid w:val="002E266A"/>
    <w:rsid w:val="002F0050"/>
    <w:rsid w:val="00301750"/>
    <w:rsid w:val="003023C6"/>
    <w:rsid w:val="00310D5C"/>
    <w:rsid w:val="00313F4D"/>
    <w:rsid w:val="00326456"/>
    <w:rsid w:val="003278D6"/>
    <w:rsid w:val="003369D4"/>
    <w:rsid w:val="00337892"/>
    <w:rsid w:val="003460CD"/>
    <w:rsid w:val="00350768"/>
    <w:rsid w:val="003614F9"/>
    <w:rsid w:val="003642C6"/>
    <w:rsid w:val="00384211"/>
    <w:rsid w:val="003936D6"/>
    <w:rsid w:val="003A4BD4"/>
    <w:rsid w:val="003A5BBF"/>
    <w:rsid w:val="003B23E3"/>
    <w:rsid w:val="003B51CE"/>
    <w:rsid w:val="003C4326"/>
    <w:rsid w:val="003D1900"/>
    <w:rsid w:val="003D7039"/>
    <w:rsid w:val="003D798C"/>
    <w:rsid w:val="003F6630"/>
    <w:rsid w:val="003F6710"/>
    <w:rsid w:val="00414BBC"/>
    <w:rsid w:val="00421AB8"/>
    <w:rsid w:val="00421B79"/>
    <w:rsid w:val="004252D0"/>
    <w:rsid w:val="00425442"/>
    <w:rsid w:val="00425A35"/>
    <w:rsid w:val="00435E74"/>
    <w:rsid w:val="00435EE9"/>
    <w:rsid w:val="00437ADE"/>
    <w:rsid w:val="004468AA"/>
    <w:rsid w:val="00446DE8"/>
    <w:rsid w:val="00450B58"/>
    <w:rsid w:val="00454D50"/>
    <w:rsid w:val="0048288E"/>
    <w:rsid w:val="004917EB"/>
    <w:rsid w:val="00496D18"/>
    <w:rsid w:val="004A2480"/>
    <w:rsid w:val="004A7BAC"/>
    <w:rsid w:val="004B3D7E"/>
    <w:rsid w:val="004B627C"/>
    <w:rsid w:val="004D7CF4"/>
    <w:rsid w:val="004F1473"/>
    <w:rsid w:val="00506F72"/>
    <w:rsid w:val="00507701"/>
    <w:rsid w:val="00510E16"/>
    <w:rsid w:val="005134D7"/>
    <w:rsid w:val="005143F4"/>
    <w:rsid w:val="00532D12"/>
    <w:rsid w:val="00541AEF"/>
    <w:rsid w:val="00550856"/>
    <w:rsid w:val="005519AB"/>
    <w:rsid w:val="00563581"/>
    <w:rsid w:val="00563BE9"/>
    <w:rsid w:val="005920D9"/>
    <w:rsid w:val="00592B54"/>
    <w:rsid w:val="0059569B"/>
    <w:rsid w:val="005A40F5"/>
    <w:rsid w:val="005B0142"/>
    <w:rsid w:val="005B47CE"/>
    <w:rsid w:val="005C0F3B"/>
    <w:rsid w:val="005C13DC"/>
    <w:rsid w:val="005C1F0C"/>
    <w:rsid w:val="005C4131"/>
    <w:rsid w:val="005C572F"/>
    <w:rsid w:val="005C67F1"/>
    <w:rsid w:val="005E58F7"/>
    <w:rsid w:val="005F39FA"/>
    <w:rsid w:val="005F497C"/>
    <w:rsid w:val="0060233D"/>
    <w:rsid w:val="00602E35"/>
    <w:rsid w:val="00603618"/>
    <w:rsid w:val="00605C8B"/>
    <w:rsid w:val="00615145"/>
    <w:rsid w:val="006161C7"/>
    <w:rsid w:val="00616FC8"/>
    <w:rsid w:val="0062312A"/>
    <w:rsid w:val="00633A5D"/>
    <w:rsid w:val="00651583"/>
    <w:rsid w:val="00651998"/>
    <w:rsid w:val="00664AB5"/>
    <w:rsid w:val="00672EB2"/>
    <w:rsid w:val="00674A10"/>
    <w:rsid w:val="006827D5"/>
    <w:rsid w:val="006852F3"/>
    <w:rsid w:val="00692B62"/>
    <w:rsid w:val="006A4D2B"/>
    <w:rsid w:val="006A5957"/>
    <w:rsid w:val="006D38DB"/>
    <w:rsid w:val="006D76DF"/>
    <w:rsid w:val="007000CF"/>
    <w:rsid w:val="007038EE"/>
    <w:rsid w:val="00703A0F"/>
    <w:rsid w:val="007061D2"/>
    <w:rsid w:val="007131DC"/>
    <w:rsid w:val="00722085"/>
    <w:rsid w:val="00744260"/>
    <w:rsid w:val="00745F51"/>
    <w:rsid w:val="00757656"/>
    <w:rsid w:val="00763341"/>
    <w:rsid w:val="00767AF9"/>
    <w:rsid w:val="00774174"/>
    <w:rsid w:val="00777D48"/>
    <w:rsid w:val="007A0FAE"/>
    <w:rsid w:val="007A5527"/>
    <w:rsid w:val="007A58E5"/>
    <w:rsid w:val="007B0898"/>
    <w:rsid w:val="007B3C74"/>
    <w:rsid w:val="007B753A"/>
    <w:rsid w:val="007D64A2"/>
    <w:rsid w:val="007E0341"/>
    <w:rsid w:val="007E4A59"/>
    <w:rsid w:val="007F3FA2"/>
    <w:rsid w:val="007F6604"/>
    <w:rsid w:val="008006AE"/>
    <w:rsid w:val="008139E2"/>
    <w:rsid w:val="008155FA"/>
    <w:rsid w:val="008228D8"/>
    <w:rsid w:val="0082748F"/>
    <w:rsid w:val="00840E48"/>
    <w:rsid w:val="00850B94"/>
    <w:rsid w:val="00852411"/>
    <w:rsid w:val="008603B1"/>
    <w:rsid w:val="00865494"/>
    <w:rsid w:val="00865911"/>
    <w:rsid w:val="00867592"/>
    <w:rsid w:val="008761D8"/>
    <w:rsid w:val="008810A0"/>
    <w:rsid w:val="008875A4"/>
    <w:rsid w:val="0089304D"/>
    <w:rsid w:val="008A6106"/>
    <w:rsid w:val="008A7366"/>
    <w:rsid w:val="008B3DD9"/>
    <w:rsid w:val="008B6E09"/>
    <w:rsid w:val="008C6506"/>
    <w:rsid w:val="008C7915"/>
    <w:rsid w:val="008C7E7D"/>
    <w:rsid w:val="008D0D7D"/>
    <w:rsid w:val="008D11DF"/>
    <w:rsid w:val="008E2EE2"/>
    <w:rsid w:val="008E4ECF"/>
    <w:rsid w:val="00904F42"/>
    <w:rsid w:val="00912765"/>
    <w:rsid w:val="009224D0"/>
    <w:rsid w:val="00922AB0"/>
    <w:rsid w:val="00924828"/>
    <w:rsid w:val="00930767"/>
    <w:rsid w:val="00932401"/>
    <w:rsid w:val="009376E3"/>
    <w:rsid w:val="00956892"/>
    <w:rsid w:val="00963014"/>
    <w:rsid w:val="00967C86"/>
    <w:rsid w:val="0098427E"/>
    <w:rsid w:val="009A1586"/>
    <w:rsid w:val="009A63D6"/>
    <w:rsid w:val="009B126C"/>
    <w:rsid w:val="009B4988"/>
    <w:rsid w:val="009C2EE8"/>
    <w:rsid w:val="009C2F24"/>
    <w:rsid w:val="009C4C1C"/>
    <w:rsid w:val="009C55B4"/>
    <w:rsid w:val="009D2923"/>
    <w:rsid w:val="009F08F6"/>
    <w:rsid w:val="009F456B"/>
    <w:rsid w:val="00A0169D"/>
    <w:rsid w:val="00A11B10"/>
    <w:rsid w:val="00A13F1B"/>
    <w:rsid w:val="00A24443"/>
    <w:rsid w:val="00A303A7"/>
    <w:rsid w:val="00A44BB3"/>
    <w:rsid w:val="00A60910"/>
    <w:rsid w:val="00A62191"/>
    <w:rsid w:val="00A629A4"/>
    <w:rsid w:val="00A63216"/>
    <w:rsid w:val="00A63E28"/>
    <w:rsid w:val="00A672EB"/>
    <w:rsid w:val="00A6738C"/>
    <w:rsid w:val="00A74DFF"/>
    <w:rsid w:val="00A751FB"/>
    <w:rsid w:val="00A7686F"/>
    <w:rsid w:val="00A80559"/>
    <w:rsid w:val="00A91157"/>
    <w:rsid w:val="00A96D97"/>
    <w:rsid w:val="00AA1CFE"/>
    <w:rsid w:val="00AB1DA0"/>
    <w:rsid w:val="00AB3855"/>
    <w:rsid w:val="00AC4892"/>
    <w:rsid w:val="00AC74D3"/>
    <w:rsid w:val="00AD1E8E"/>
    <w:rsid w:val="00AF6E01"/>
    <w:rsid w:val="00B012B0"/>
    <w:rsid w:val="00B20551"/>
    <w:rsid w:val="00B4449F"/>
    <w:rsid w:val="00B5016F"/>
    <w:rsid w:val="00B56517"/>
    <w:rsid w:val="00B74750"/>
    <w:rsid w:val="00B9279D"/>
    <w:rsid w:val="00B92EB8"/>
    <w:rsid w:val="00BA16F0"/>
    <w:rsid w:val="00BB21EA"/>
    <w:rsid w:val="00BB7CC1"/>
    <w:rsid w:val="00BC6904"/>
    <w:rsid w:val="00BE10A4"/>
    <w:rsid w:val="00BE6F5C"/>
    <w:rsid w:val="00C1173E"/>
    <w:rsid w:val="00C17002"/>
    <w:rsid w:val="00C24600"/>
    <w:rsid w:val="00C24641"/>
    <w:rsid w:val="00C261BA"/>
    <w:rsid w:val="00C26EE7"/>
    <w:rsid w:val="00C31748"/>
    <w:rsid w:val="00C37DCF"/>
    <w:rsid w:val="00C45034"/>
    <w:rsid w:val="00C453E0"/>
    <w:rsid w:val="00C47A74"/>
    <w:rsid w:val="00C50458"/>
    <w:rsid w:val="00C52567"/>
    <w:rsid w:val="00C53042"/>
    <w:rsid w:val="00C5557F"/>
    <w:rsid w:val="00C6104B"/>
    <w:rsid w:val="00C63BC5"/>
    <w:rsid w:val="00C67368"/>
    <w:rsid w:val="00C72C73"/>
    <w:rsid w:val="00C767A0"/>
    <w:rsid w:val="00C807EB"/>
    <w:rsid w:val="00C80FBB"/>
    <w:rsid w:val="00C81A8F"/>
    <w:rsid w:val="00C844E5"/>
    <w:rsid w:val="00CA379E"/>
    <w:rsid w:val="00CC1B06"/>
    <w:rsid w:val="00CC276A"/>
    <w:rsid w:val="00CC429F"/>
    <w:rsid w:val="00CD2C4F"/>
    <w:rsid w:val="00D05B3C"/>
    <w:rsid w:val="00D06227"/>
    <w:rsid w:val="00D247A1"/>
    <w:rsid w:val="00D268EE"/>
    <w:rsid w:val="00D312F4"/>
    <w:rsid w:val="00D427F7"/>
    <w:rsid w:val="00D43834"/>
    <w:rsid w:val="00D52B21"/>
    <w:rsid w:val="00D61F3F"/>
    <w:rsid w:val="00D63155"/>
    <w:rsid w:val="00D83019"/>
    <w:rsid w:val="00D9103A"/>
    <w:rsid w:val="00DA722C"/>
    <w:rsid w:val="00DB09F6"/>
    <w:rsid w:val="00DB2F09"/>
    <w:rsid w:val="00DC1057"/>
    <w:rsid w:val="00DC1145"/>
    <w:rsid w:val="00DD2BA6"/>
    <w:rsid w:val="00DE0A21"/>
    <w:rsid w:val="00DF36D2"/>
    <w:rsid w:val="00E03D64"/>
    <w:rsid w:val="00E0619A"/>
    <w:rsid w:val="00E23D30"/>
    <w:rsid w:val="00E26BAE"/>
    <w:rsid w:val="00E44F2B"/>
    <w:rsid w:val="00E45A9A"/>
    <w:rsid w:val="00E53379"/>
    <w:rsid w:val="00E67C19"/>
    <w:rsid w:val="00E72947"/>
    <w:rsid w:val="00E83657"/>
    <w:rsid w:val="00EA0AD7"/>
    <w:rsid w:val="00EA1331"/>
    <w:rsid w:val="00EA79E2"/>
    <w:rsid w:val="00EB3C82"/>
    <w:rsid w:val="00ED5A25"/>
    <w:rsid w:val="00ED7025"/>
    <w:rsid w:val="00EF101F"/>
    <w:rsid w:val="00EF78AA"/>
    <w:rsid w:val="00F06CC4"/>
    <w:rsid w:val="00F1236D"/>
    <w:rsid w:val="00F268C0"/>
    <w:rsid w:val="00F347FD"/>
    <w:rsid w:val="00F40442"/>
    <w:rsid w:val="00F477BE"/>
    <w:rsid w:val="00F51565"/>
    <w:rsid w:val="00F55386"/>
    <w:rsid w:val="00F57A5A"/>
    <w:rsid w:val="00F6098C"/>
    <w:rsid w:val="00F648AD"/>
    <w:rsid w:val="00F67D73"/>
    <w:rsid w:val="00F7373E"/>
    <w:rsid w:val="00F76E66"/>
    <w:rsid w:val="00F8272B"/>
    <w:rsid w:val="00F872D2"/>
    <w:rsid w:val="00F94817"/>
    <w:rsid w:val="00F951BF"/>
    <w:rsid w:val="00F96169"/>
    <w:rsid w:val="00FA353F"/>
    <w:rsid w:val="00FA4C3B"/>
    <w:rsid w:val="00FA5333"/>
    <w:rsid w:val="00FC74C5"/>
    <w:rsid w:val="00FF5030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B855EC"/>
  <w15:docId w15:val="{9F1D7F98-D816-41DF-A528-2C392AF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2B"/>
    <w:pPr>
      <w:spacing w:after="0" w:line="240" w:lineRule="auto"/>
      <w:jc w:val="both"/>
    </w:pPr>
    <w:rPr>
      <w:rFonts w:ascii="Garamond" w:eastAsia="Times New Roman" w:hAnsi="Garamond" w:cs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0A21"/>
    <w:pPr>
      <w:outlineLvl w:val="0"/>
    </w:pPr>
    <w:rPr>
      <w:b/>
      <w:sz w:val="24"/>
      <w:u w:color="C00000"/>
    </w:rPr>
  </w:style>
  <w:style w:type="paragraph" w:styleId="Ttulo2">
    <w:name w:val="heading 2"/>
    <w:basedOn w:val="Normal"/>
    <w:next w:val="Normal"/>
    <w:link w:val="Ttulo2Car"/>
    <w:qFormat/>
    <w:rsid w:val="00A7686F"/>
    <w:pPr>
      <w:keepNext/>
      <w:outlineLvl w:val="1"/>
    </w:pPr>
    <w:rPr>
      <w:b/>
      <w:lang w:val="es-H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5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A7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5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3E0"/>
  </w:style>
  <w:style w:type="paragraph" w:styleId="Piedepgina">
    <w:name w:val="footer"/>
    <w:basedOn w:val="Normal"/>
    <w:link w:val="PiedepginaCar"/>
    <w:uiPriority w:val="99"/>
    <w:unhideWhenUsed/>
    <w:rsid w:val="00C45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E0"/>
  </w:style>
  <w:style w:type="character" w:customStyle="1" w:styleId="Ttulo2Car">
    <w:name w:val="Título 2 Car"/>
    <w:basedOn w:val="Fuentedeprrafopredeter"/>
    <w:link w:val="Ttulo2"/>
    <w:rsid w:val="00A7686F"/>
    <w:rPr>
      <w:rFonts w:ascii="Garamond" w:eastAsia="Times New Roman" w:hAnsi="Garamond" w:cs="Arial"/>
      <w:b/>
      <w:szCs w:val="20"/>
      <w:lang w:val="es-HN"/>
    </w:rPr>
  </w:style>
  <w:style w:type="paragraph" w:styleId="Sangradetextonormal">
    <w:name w:val="Body Text Indent"/>
    <w:basedOn w:val="Normal"/>
    <w:link w:val="SangradetextonormalCar"/>
    <w:rsid w:val="00C453E0"/>
    <w:pPr>
      <w:ind w:left="1005"/>
    </w:pPr>
  </w:style>
  <w:style w:type="character" w:customStyle="1" w:styleId="SangradetextonormalCar">
    <w:name w:val="Sangría de texto normal Car"/>
    <w:basedOn w:val="Fuentedeprrafopredeter"/>
    <w:link w:val="Sangradetextonormal"/>
    <w:rsid w:val="00C453E0"/>
    <w:rPr>
      <w:rFonts w:ascii="Arial" w:eastAsia="Times New Roman" w:hAnsi="Arial" w:cs="Times New Roman"/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C453E0"/>
    <w:pPr>
      <w:tabs>
        <w:tab w:val="left" w:pos="432"/>
        <w:tab w:val="left" w:pos="1080"/>
        <w:tab w:val="left" w:pos="1440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C453E0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61F3F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PrrafodelistaCar"/>
    <w:uiPriority w:val="34"/>
    <w:qFormat/>
    <w:rsid w:val="00C261BA"/>
    <w:pPr>
      <w:numPr>
        <w:numId w:val="4"/>
      </w:numPr>
      <w:contextualSpacing/>
    </w:pPr>
    <w:rPr>
      <w:rFonts w:eastAsiaTheme="minorEastAsia" w:cstheme="minorBidi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D61F3F"/>
    <w:rPr>
      <w:color w:val="808080"/>
    </w:rPr>
  </w:style>
  <w:style w:type="character" w:customStyle="1" w:styleId="MEMORIA">
    <w:name w:val="MEMORIA"/>
    <w:basedOn w:val="Fuentedeprrafopredeter"/>
    <w:uiPriority w:val="1"/>
    <w:rsid w:val="00D61F3F"/>
    <w:rPr>
      <w:rFonts w:ascii="Arial Narrow" w:hAnsi="Arial Narrow"/>
      <w:b/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1F3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1F3F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61F3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HN" w:eastAsia="es-HN"/>
    </w:rPr>
  </w:style>
  <w:style w:type="paragraph" w:styleId="Textoindependiente">
    <w:name w:val="Body Text"/>
    <w:basedOn w:val="Normal"/>
    <w:link w:val="TextoindependienteCar"/>
    <w:uiPriority w:val="99"/>
    <w:unhideWhenUsed/>
    <w:rsid w:val="006036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3618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51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7B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60233D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60233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60233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17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5">
    <w:name w:val="Light Shading Accent 5"/>
    <w:basedOn w:val="Tablanormal"/>
    <w:uiPriority w:val="60"/>
    <w:rsid w:val="009B49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9B49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0A21"/>
    <w:rPr>
      <w:rFonts w:ascii="Garamond" w:eastAsia="Times New Roman" w:hAnsi="Garamond" w:cs="Arial"/>
      <w:b/>
      <w:sz w:val="24"/>
      <w:szCs w:val="20"/>
      <w:u w:color="C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F7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C38"/>
    <w:pPr>
      <w:spacing w:after="160"/>
      <w:jc w:val="left"/>
    </w:pPr>
    <w:rPr>
      <w:rFonts w:asciiTheme="minorHAnsi" w:eastAsiaTheme="minorHAnsi" w:hAnsiTheme="minorHAnsi" w:cstheme="minorBidi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C38"/>
    <w:rPr>
      <w:sz w:val="20"/>
      <w:szCs w:val="20"/>
      <w:lang w:val="es-H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6104B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HN"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C6104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6104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6104B"/>
    <w:rPr>
      <w:color w:val="0563C1" w:themeColor="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1720D7"/>
    <w:pPr>
      <w:spacing w:after="0" w:line="240" w:lineRule="auto"/>
      <w:jc w:val="both"/>
    </w:pPr>
    <w:rPr>
      <w:rFonts w:eastAsia="Times New Roman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3C6"/>
    <w:pPr>
      <w:spacing w:after="0"/>
      <w:jc w:val="both"/>
    </w:pPr>
    <w:rPr>
      <w:rFonts w:ascii="Garamond" w:eastAsia="Times New Roman" w:hAnsi="Garamond" w:cs="Arial"/>
      <w:b/>
      <w:bCs/>
      <w:sz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3C6"/>
    <w:rPr>
      <w:rFonts w:ascii="Garamond" w:eastAsia="Times New Roman" w:hAnsi="Garamond" w:cs="Arial"/>
      <w:b/>
      <w:bCs/>
      <w:sz w:val="20"/>
      <w:szCs w:val="20"/>
      <w:lang w:val="es-ES_tradnl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63216"/>
    <w:pPr>
      <w:spacing w:after="0" w:line="240" w:lineRule="auto"/>
    </w:pPr>
    <w:rPr>
      <w:rFonts w:eastAsiaTheme="minorEastAsia"/>
      <w:sz w:val="20"/>
      <w:szCs w:val="20"/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rsid w:val="00ED5A25"/>
    <w:rPr>
      <w:rFonts w:ascii="Garamond" w:eastAsiaTheme="minorEastAsia" w:hAnsi="Garamond"/>
      <w:szCs w:val="20"/>
      <w:lang w:val="es-HN"/>
    </w:rPr>
  </w:style>
  <w:style w:type="table" w:styleId="Sombreadomedio1-nfasis1">
    <w:name w:val="Medium Shading 1 Accent 1"/>
    <w:basedOn w:val="Tablanormal"/>
    <w:uiPriority w:val="63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DE0A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3936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936D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CC429F"/>
    <w:pPr>
      <w:spacing w:after="200"/>
    </w:pPr>
    <w:rPr>
      <w:i/>
      <w:iCs/>
      <w:color w:val="44546A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34D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34D7"/>
    <w:rPr>
      <w:rFonts w:ascii="Garamond" w:eastAsia="Times New Roman" w:hAnsi="Garamond" w:cs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5134D7"/>
    <w:rPr>
      <w:vertAlign w:val="superscript"/>
    </w:rPr>
  </w:style>
  <w:style w:type="paragraph" w:customStyle="1" w:styleId="Default">
    <w:name w:val="Default"/>
    <w:rsid w:val="009B126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H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0D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A672E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C31748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derjudicial.gob.hn/CEDIJ/Documents/Ley%20de%20Contingencias%20Naciona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hgeomin.gob.hn/wp-content/uploads/2021/03/hon17762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ERA\Desktop\PUBLICACION\V-1.0-Plantilla-de-Planes-de-Cierre-de-Minas-INHGEOMIN-FR-GU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1683-4A21-49F6-A644-B4E895B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V-1.0-Plantilla-de-Planes-de-Cierre-de-Minas-INHGEOMIN-FR-GU-01</Template>
  <TotalTime>458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Modernizacion INHGEOMIN</dc:creator>
  <cp:keywords>Plan de Cierre de Minas Honduras</cp:keywords>
  <cp:lastModifiedBy>Olvin Otero</cp:lastModifiedBy>
  <cp:revision>15</cp:revision>
  <dcterms:created xsi:type="dcterms:W3CDTF">2021-09-03T21:24:00Z</dcterms:created>
  <dcterms:modified xsi:type="dcterms:W3CDTF">2021-11-19T19:28:00Z</dcterms:modified>
</cp:coreProperties>
</file>